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483" w:rsidRPr="005E2CF4" w:rsidRDefault="00F15DCC" w:rsidP="00403E31">
      <w:pPr>
        <w:rPr>
          <w:rFonts w:ascii="仿宋_GB2312" w:eastAsia="仿宋_GB2312"/>
          <w:sz w:val="32"/>
          <w:szCs w:val="32"/>
        </w:rPr>
      </w:pPr>
      <w:r w:rsidRPr="00F15DCC">
        <w:rPr>
          <w:rFonts w:ascii="仿宋_GB2312" w:eastAsia="仿宋_GB2312" w:hint="eastAsia"/>
          <w:sz w:val="32"/>
          <w:szCs w:val="32"/>
        </w:rPr>
        <w:t>附件</w:t>
      </w:r>
      <w:r w:rsidRPr="00F15DCC">
        <w:rPr>
          <w:rFonts w:ascii="仿宋_GB2312" w:eastAsia="仿宋_GB2312"/>
          <w:sz w:val="32"/>
          <w:szCs w:val="32"/>
        </w:rPr>
        <w:t>:</w:t>
      </w:r>
    </w:p>
    <w:p w:rsidR="00386258" w:rsidRPr="005E2CF4" w:rsidRDefault="00F15DCC">
      <w:pPr>
        <w:jc w:val="center"/>
        <w:rPr>
          <w:rFonts w:ascii="华文中宋" w:eastAsia="华文中宋" w:hAnsi="华文中宋"/>
          <w:sz w:val="36"/>
          <w:szCs w:val="36"/>
        </w:rPr>
      </w:pPr>
      <w:r w:rsidRPr="00F15DCC">
        <w:rPr>
          <w:rFonts w:ascii="华文中宋" w:eastAsia="华文中宋" w:hAnsi="华文中宋" w:hint="eastAsia"/>
          <w:sz w:val="36"/>
          <w:szCs w:val="36"/>
        </w:rPr>
        <w:t>彩票发行销售管理办法</w:t>
      </w:r>
    </w:p>
    <w:p w:rsidR="00386258" w:rsidRPr="005E2CF4" w:rsidRDefault="00386258">
      <w:pPr>
        <w:pStyle w:val="a3"/>
        <w:ind w:firstLineChars="0" w:firstLine="0"/>
        <w:jc w:val="center"/>
        <w:rPr>
          <w:rFonts w:ascii="仿宋_GB2312"/>
          <w:sz w:val="32"/>
          <w:szCs w:val="32"/>
        </w:rPr>
      </w:pPr>
    </w:p>
    <w:p w:rsidR="00386258" w:rsidRPr="005E2CF4" w:rsidRDefault="00B34246">
      <w:pPr>
        <w:pStyle w:val="a3"/>
        <w:ind w:firstLineChars="0" w:firstLine="0"/>
        <w:jc w:val="center"/>
        <w:rPr>
          <w:rFonts w:ascii="Calibri" w:eastAsia="黑体" w:hAnsi="Calibri"/>
          <w:sz w:val="32"/>
          <w:szCs w:val="32"/>
        </w:rPr>
      </w:pPr>
      <w:r>
        <w:rPr>
          <w:rFonts w:ascii="仿宋_GB2312" w:eastAsia="黑体" w:hint="eastAsia"/>
          <w:sz w:val="32"/>
          <w:szCs w:val="32"/>
        </w:rPr>
        <w:t>第一章</w:t>
      </w:r>
      <w:r>
        <w:rPr>
          <w:rFonts w:ascii="仿宋_GB2312" w:eastAsia="黑体"/>
          <w:sz w:val="32"/>
          <w:szCs w:val="32"/>
        </w:rPr>
        <w:t xml:space="preserve">  </w:t>
      </w:r>
      <w:r>
        <w:rPr>
          <w:rFonts w:ascii="仿宋_GB2312" w:eastAsia="黑体" w:hint="eastAsia"/>
          <w:sz w:val="32"/>
          <w:szCs w:val="32"/>
        </w:rPr>
        <w:t>总则</w:t>
      </w:r>
    </w:p>
    <w:p w:rsidR="00386258" w:rsidRPr="005E2CF4" w:rsidRDefault="00386258">
      <w:pPr>
        <w:pStyle w:val="a3"/>
        <w:ind w:firstLineChars="0" w:firstLine="0"/>
        <w:jc w:val="center"/>
        <w:rPr>
          <w:rFonts w:ascii="Calibri" w:hAnsi="Calibri"/>
          <w:sz w:val="32"/>
          <w:szCs w:val="32"/>
        </w:rPr>
      </w:pPr>
    </w:p>
    <w:p w:rsidR="00386258" w:rsidRPr="005E2CF4" w:rsidRDefault="00B34246">
      <w:pPr>
        <w:pStyle w:val="a3"/>
        <w:ind w:firstLineChars="0" w:firstLine="565"/>
        <w:rPr>
          <w:rFonts w:ascii="仿宋_GB2312"/>
          <w:sz w:val="32"/>
          <w:szCs w:val="32"/>
        </w:rPr>
      </w:pPr>
      <w:r>
        <w:rPr>
          <w:rFonts w:ascii="黑体" w:eastAsia="黑体" w:hint="eastAsia"/>
          <w:sz w:val="32"/>
          <w:szCs w:val="32"/>
        </w:rPr>
        <w:t>第一条</w:t>
      </w:r>
      <w:r w:rsidR="00F15DCC" w:rsidRPr="00F15DCC">
        <w:rPr>
          <w:rFonts w:ascii="仿宋_GB2312" w:hint="eastAsia"/>
          <w:sz w:val="32"/>
          <w:szCs w:val="32"/>
        </w:rPr>
        <w:t xml:space="preserve">  为加强彩票管理，规范彩票发行销售行为，保护彩票参与者的合法权益，促进彩票事业健康发展，根据《彩票管理条例》（以下简称《条例》）、《彩票管理条例实施细则》（以下简称《实施细则》）的相关规定，制定本办法。</w:t>
      </w:r>
    </w:p>
    <w:p w:rsidR="00B5320D" w:rsidRPr="005E2CF4" w:rsidRDefault="00B34246" w:rsidP="00B5320D">
      <w:pPr>
        <w:pStyle w:val="a3"/>
        <w:ind w:firstLineChars="0" w:firstLine="565"/>
        <w:rPr>
          <w:rFonts w:ascii="仿宋_GB2312"/>
          <w:sz w:val="32"/>
          <w:szCs w:val="32"/>
        </w:rPr>
      </w:pPr>
      <w:r>
        <w:rPr>
          <w:rFonts w:ascii="黑体" w:eastAsia="黑体" w:hint="eastAsia"/>
          <w:sz w:val="32"/>
          <w:szCs w:val="32"/>
        </w:rPr>
        <w:t>第二条</w:t>
      </w:r>
      <w:r w:rsidR="00F15DCC" w:rsidRPr="00F15DCC">
        <w:rPr>
          <w:rFonts w:ascii="仿宋_GB2312"/>
          <w:sz w:val="32"/>
          <w:szCs w:val="32"/>
        </w:rPr>
        <w:t xml:space="preserve">  </w:t>
      </w:r>
      <w:r w:rsidR="00F15DCC" w:rsidRPr="00F15DCC">
        <w:rPr>
          <w:rFonts w:ascii="仿宋_GB2312" w:hint="eastAsia"/>
          <w:sz w:val="32"/>
          <w:szCs w:val="32"/>
          <w:lang w:val="zh-CN"/>
        </w:rPr>
        <w:t>彩票发行机构按照统一发行、统一管理、统一标准的原则，负责全国的</w:t>
      </w:r>
      <w:r w:rsidR="00F15DCC" w:rsidRPr="00F15DCC">
        <w:rPr>
          <w:rFonts w:ascii="仿宋_GB2312" w:hint="eastAsia"/>
          <w:sz w:val="32"/>
          <w:szCs w:val="32"/>
        </w:rPr>
        <w:t>彩票发行和组织销售工作。</w:t>
      </w:r>
    </w:p>
    <w:p w:rsidR="00386258" w:rsidRPr="005E2CF4" w:rsidRDefault="00F15DCC" w:rsidP="00B5320D">
      <w:pPr>
        <w:pStyle w:val="a3"/>
        <w:ind w:firstLineChars="0" w:firstLine="565"/>
        <w:rPr>
          <w:rFonts w:ascii="仿宋_GB2312"/>
          <w:sz w:val="32"/>
          <w:szCs w:val="32"/>
          <w:lang w:val="zh-CN"/>
        </w:rPr>
      </w:pPr>
      <w:r w:rsidRPr="00F15DCC">
        <w:rPr>
          <w:rFonts w:ascii="仿宋_GB2312" w:hint="eastAsia"/>
          <w:sz w:val="32"/>
          <w:szCs w:val="32"/>
          <w:lang w:val="zh-CN"/>
        </w:rPr>
        <w:t>彩票销售机构在彩票发行机构的统一组织下，负责本行政区域的彩票销售工作。</w:t>
      </w:r>
    </w:p>
    <w:p w:rsidR="00386258" w:rsidRPr="005E2CF4" w:rsidRDefault="00B34246" w:rsidP="009C6E93">
      <w:pPr>
        <w:pStyle w:val="a3"/>
        <w:ind w:firstLineChars="0" w:firstLine="565"/>
        <w:rPr>
          <w:sz w:val="32"/>
          <w:szCs w:val="32"/>
          <w:lang w:val="zh-CN"/>
        </w:rPr>
      </w:pPr>
      <w:r>
        <w:rPr>
          <w:rFonts w:ascii="黑体" w:eastAsia="黑体" w:hint="eastAsia"/>
          <w:sz w:val="32"/>
          <w:szCs w:val="32"/>
        </w:rPr>
        <w:t>第三条</w:t>
      </w:r>
      <w:r w:rsidR="00F15DCC" w:rsidRPr="00F15DCC">
        <w:rPr>
          <w:rFonts w:ascii="仿宋_GB2312"/>
          <w:sz w:val="32"/>
          <w:szCs w:val="32"/>
          <w:lang w:val="zh-CN"/>
        </w:rPr>
        <w:t xml:space="preserve">  </w:t>
      </w:r>
      <w:r w:rsidR="00F15DCC" w:rsidRPr="00F15DCC">
        <w:rPr>
          <w:rFonts w:hint="eastAsia"/>
          <w:sz w:val="32"/>
          <w:szCs w:val="32"/>
          <w:lang w:val="zh-CN"/>
        </w:rPr>
        <w:t>发行销售彩票应当遵循公开、公平、公正和诚实信用、自愿购买的原则。</w:t>
      </w:r>
      <w:r w:rsidR="00F15DCC" w:rsidRPr="00F15DCC">
        <w:rPr>
          <w:rFonts w:hint="eastAsia"/>
          <w:sz w:val="32"/>
          <w:szCs w:val="32"/>
        </w:rPr>
        <w:t>不得采</w:t>
      </w:r>
      <w:r w:rsidR="00F15DCC" w:rsidRPr="00F15DCC">
        <w:rPr>
          <w:rFonts w:hint="eastAsia"/>
          <w:sz w:val="32"/>
          <w:szCs w:val="32"/>
          <w:lang w:val="zh-CN"/>
        </w:rPr>
        <w:t>取摊派或者变相摊派等手段销售彩票，不得溢价或者折价销售彩票，不得以赊销或者信用方式销售彩票，不得向未成年人销售彩票和兑奖。</w:t>
      </w:r>
    </w:p>
    <w:p w:rsidR="00386258" w:rsidRPr="005E2CF4" w:rsidRDefault="00386258">
      <w:pPr>
        <w:pStyle w:val="a3"/>
        <w:ind w:firstLineChars="0" w:firstLine="0"/>
        <w:jc w:val="center"/>
        <w:rPr>
          <w:rFonts w:ascii="仿宋_GB2312"/>
          <w:sz w:val="32"/>
          <w:szCs w:val="32"/>
        </w:rPr>
      </w:pPr>
    </w:p>
    <w:p w:rsidR="00386258" w:rsidRPr="005E2CF4" w:rsidRDefault="00B34246">
      <w:pPr>
        <w:pStyle w:val="a3"/>
        <w:ind w:firstLineChars="0" w:firstLine="0"/>
        <w:jc w:val="center"/>
        <w:rPr>
          <w:rFonts w:ascii="仿宋_GB2312" w:eastAsia="黑体"/>
          <w:sz w:val="32"/>
          <w:szCs w:val="32"/>
        </w:rPr>
      </w:pPr>
      <w:r>
        <w:rPr>
          <w:rFonts w:ascii="仿宋_GB2312" w:eastAsia="黑体" w:hint="eastAsia"/>
          <w:sz w:val="32"/>
          <w:szCs w:val="32"/>
        </w:rPr>
        <w:t>第二章</w:t>
      </w:r>
      <w:r>
        <w:rPr>
          <w:rFonts w:ascii="仿宋_GB2312" w:eastAsia="黑体"/>
          <w:sz w:val="32"/>
          <w:szCs w:val="32"/>
        </w:rPr>
        <w:t xml:space="preserve">  </w:t>
      </w:r>
      <w:r>
        <w:rPr>
          <w:rFonts w:ascii="仿宋_GB2312" w:eastAsia="黑体" w:hint="eastAsia"/>
          <w:sz w:val="32"/>
          <w:szCs w:val="32"/>
        </w:rPr>
        <w:t>彩票发行与销售管理</w:t>
      </w:r>
    </w:p>
    <w:p w:rsidR="00386258" w:rsidRPr="005E2CF4" w:rsidRDefault="00386258">
      <w:pPr>
        <w:pStyle w:val="a3"/>
        <w:ind w:firstLineChars="0" w:firstLine="0"/>
        <w:jc w:val="center"/>
        <w:rPr>
          <w:rFonts w:ascii="Calibri" w:eastAsia="黑体" w:hAnsi="Calibri"/>
          <w:sz w:val="32"/>
          <w:szCs w:val="32"/>
        </w:rPr>
      </w:pPr>
    </w:p>
    <w:p w:rsidR="009B70CA" w:rsidRPr="005E2CF4" w:rsidRDefault="00B34246" w:rsidP="007A0B3D">
      <w:pPr>
        <w:pStyle w:val="a3"/>
        <w:ind w:firstLineChars="0" w:firstLine="565"/>
        <w:rPr>
          <w:sz w:val="32"/>
          <w:szCs w:val="32"/>
        </w:rPr>
      </w:pPr>
      <w:r>
        <w:rPr>
          <w:rFonts w:ascii="黑体" w:eastAsia="黑体" w:hint="eastAsia"/>
          <w:sz w:val="32"/>
          <w:szCs w:val="32"/>
        </w:rPr>
        <w:t>第四条</w:t>
      </w:r>
      <w:r w:rsidR="00F15DCC" w:rsidRPr="00F15DCC">
        <w:rPr>
          <w:rFonts w:ascii="仿宋_GB2312" w:hint="eastAsia"/>
          <w:sz w:val="32"/>
          <w:szCs w:val="32"/>
        </w:rPr>
        <w:t xml:space="preserve">  彩票发行机构开设彩票品种、变更彩票品种审批事项、停止彩票品种或者彩票游戏，应当按照《条例》《实施细则》的规定，报民政部或者国家体育总局审核同意后向财政部</w:t>
      </w:r>
      <w:r w:rsidR="00F15DCC" w:rsidRPr="00F15DCC">
        <w:rPr>
          <w:rFonts w:ascii="仿宋_GB2312" w:hint="eastAsia"/>
          <w:sz w:val="32"/>
          <w:szCs w:val="32"/>
        </w:rPr>
        <w:lastRenderedPageBreak/>
        <w:t>提出申请，经财政部审查批准后组织实施。</w:t>
      </w:r>
    </w:p>
    <w:p w:rsidR="00FA3E3B" w:rsidRPr="005E2CF4" w:rsidRDefault="00B34246" w:rsidP="00C72013">
      <w:pPr>
        <w:autoSpaceDE w:val="0"/>
        <w:autoSpaceDN w:val="0"/>
        <w:adjustRightInd w:val="0"/>
        <w:ind w:firstLineChars="200" w:firstLine="605"/>
        <w:jc w:val="left"/>
        <w:rPr>
          <w:rFonts w:ascii="仿宋_GB2312" w:eastAsia="仿宋_GB2312"/>
          <w:sz w:val="32"/>
          <w:szCs w:val="32"/>
          <w:lang w:val="zh-CN"/>
        </w:rPr>
      </w:pPr>
      <w:r>
        <w:rPr>
          <w:rFonts w:ascii="黑体" w:eastAsia="黑体" w:hint="eastAsia"/>
          <w:sz w:val="32"/>
          <w:szCs w:val="32"/>
        </w:rPr>
        <w:t>第五条</w:t>
      </w:r>
      <w:r>
        <w:rPr>
          <w:rFonts w:ascii="仿宋_GB2312" w:eastAsia="仿宋_GB2312"/>
          <w:sz w:val="32"/>
          <w:szCs w:val="32"/>
        </w:rPr>
        <w:t xml:space="preserve">  </w:t>
      </w:r>
      <w:r>
        <w:rPr>
          <w:rFonts w:eastAsia="仿宋_GB2312" w:hint="eastAsia"/>
          <w:sz w:val="32"/>
          <w:szCs w:val="32"/>
        </w:rPr>
        <w:t>《条例》第八条所称发行方式，是指发行销售彩票所采用的形式和手段，包括实体店销售、电话销</w:t>
      </w:r>
      <w:r>
        <w:rPr>
          <w:rFonts w:ascii="仿宋_GB2312" w:eastAsia="仿宋_GB2312" w:hint="eastAsia"/>
          <w:sz w:val="32"/>
          <w:szCs w:val="32"/>
        </w:rPr>
        <w:t>售、互联网销售、自助终端销售等。</w:t>
      </w:r>
    </w:p>
    <w:p w:rsidR="00822122" w:rsidRPr="005E2CF4" w:rsidRDefault="00B34246" w:rsidP="00C72013">
      <w:pPr>
        <w:autoSpaceDE w:val="0"/>
        <w:autoSpaceDN w:val="0"/>
        <w:adjustRightInd w:val="0"/>
        <w:ind w:firstLineChars="200" w:firstLine="605"/>
        <w:jc w:val="left"/>
        <w:rPr>
          <w:rFonts w:eastAsia="仿宋_GB2312"/>
          <w:sz w:val="32"/>
          <w:szCs w:val="32"/>
        </w:rPr>
      </w:pPr>
      <w:r>
        <w:rPr>
          <w:rFonts w:eastAsia="仿宋_GB2312" w:hint="eastAsia"/>
          <w:sz w:val="32"/>
          <w:szCs w:val="32"/>
        </w:rPr>
        <w:t>《条例》第八条所称发行范围，是指发行销售彩票所覆盖的区域，以省级行政区域为单位，分为全国区域、两个或者两个以上省级行政区域、省级行政区域。</w:t>
      </w:r>
    </w:p>
    <w:p w:rsidR="003C6550" w:rsidRPr="005E2CF4" w:rsidRDefault="00B34246" w:rsidP="003C6550">
      <w:pPr>
        <w:autoSpaceDE w:val="0"/>
        <w:autoSpaceDN w:val="0"/>
        <w:adjustRightInd w:val="0"/>
        <w:spacing w:line="360" w:lineRule="auto"/>
        <w:ind w:firstLine="560"/>
        <w:rPr>
          <w:rFonts w:ascii="仿宋_GB2312" w:eastAsia="仿宋_GB2312"/>
          <w:sz w:val="32"/>
          <w:szCs w:val="32"/>
          <w:lang w:val="zh-CN"/>
        </w:rPr>
      </w:pPr>
      <w:r>
        <w:rPr>
          <w:rFonts w:ascii="黑体" w:eastAsia="黑体" w:hint="eastAsia"/>
          <w:sz w:val="32"/>
          <w:szCs w:val="32"/>
        </w:rPr>
        <w:t>第六条</w:t>
      </w:r>
      <w:r>
        <w:rPr>
          <w:rFonts w:ascii="仿宋_GB2312" w:eastAsia="仿宋_GB2312"/>
          <w:sz w:val="32"/>
          <w:szCs w:val="32"/>
        </w:rPr>
        <w:t xml:space="preserve">  </w:t>
      </w:r>
      <w:r>
        <w:rPr>
          <w:rFonts w:ascii="仿宋_GB2312" w:eastAsia="仿宋_GB2312" w:hint="eastAsia"/>
          <w:sz w:val="32"/>
          <w:szCs w:val="32"/>
          <w:lang w:val="zh-CN"/>
        </w:rPr>
        <w:t>《实施细则》第十二条所称专业检测机构，是指经批准成立或者设立，国家有关部门认定并取得相关资质证明，从事计算机系统和软件的测试、检测或者评测，具有独立法人资格的单位。</w:t>
      </w:r>
    </w:p>
    <w:p w:rsidR="003C6550" w:rsidRPr="005E2CF4" w:rsidRDefault="00B34246" w:rsidP="003C6550">
      <w:pPr>
        <w:autoSpaceDE w:val="0"/>
        <w:autoSpaceDN w:val="0"/>
        <w:adjustRightInd w:val="0"/>
        <w:spacing w:line="360" w:lineRule="auto"/>
        <w:ind w:firstLine="560"/>
        <w:rPr>
          <w:rFonts w:ascii="仿宋_GB2312" w:eastAsia="仿宋_GB2312"/>
          <w:sz w:val="32"/>
          <w:szCs w:val="32"/>
          <w:lang w:val="zh-CN"/>
        </w:rPr>
      </w:pPr>
      <w:r>
        <w:rPr>
          <w:rFonts w:ascii="黑体" w:eastAsia="黑体" w:hint="eastAsia"/>
          <w:sz w:val="32"/>
          <w:szCs w:val="32"/>
        </w:rPr>
        <w:t>第七条</w:t>
      </w:r>
      <w:r>
        <w:rPr>
          <w:rFonts w:ascii="仿宋_GB2312" w:eastAsia="仿宋_GB2312"/>
          <w:sz w:val="32"/>
          <w:szCs w:val="32"/>
        </w:rPr>
        <w:t xml:space="preserve">  </w:t>
      </w:r>
      <w:r>
        <w:rPr>
          <w:rFonts w:ascii="仿宋_GB2312" w:eastAsia="仿宋_GB2312" w:hint="eastAsia"/>
          <w:sz w:val="32"/>
          <w:szCs w:val="32"/>
          <w:lang w:val="zh-CN"/>
        </w:rPr>
        <w:t>《实施细则》第十二条所称变更彩票品种涉及对技术方案进行重大调整，包括以下情形：</w:t>
      </w:r>
    </w:p>
    <w:p w:rsidR="003C6550" w:rsidRPr="005E2CF4" w:rsidRDefault="00B34246" w:rsidP="003C6550">
      <w:pPr>
        <w:autoSpaceDE w:val="0"/>
        <w:autoSpaceDN w:val="0"/>
        <w:adjustRightInd w:val="0"/>
        <w:spacing w:line="360" w:lineRule="auto"/>
        <w:ind w:firstLine="560"/>
        <w:rPr>
          <w:rFonts w:ascii="仿宋_GB2312" w:eastAsia="仿宋_GB2312"/>
          <w:sz w:val="32"/>
          <w:szCs w:val="32"/>
          <w:lang w:val="zh-CN"/>
        </w:rPr>
      </w:pPr>
      <w:r>
        <w:rPr>
          <w:rFonts w:ascii="仿宋_GB2312" w:eastAsia="仿宋_GB2312" w:hint="eastAsia"/>
          <w:sz w:val="32"/>
          <w:szCs w:val="32"/>
          <w:lang w:val="zh-CN"/>
        </w:rPr>
        <w:t>（一）在彩票发行销售系统中增加新的彩票游戏；</w:t>
      </w:r>
    </w:p>
    <w:p w:rsidR="003C6550" w:rsidRPr="005E2CF4" w:rsidRDefault="00B34246" w:rsidP="003C6550">
      <w:pPr>
        <w:autoSpaceDE w:val="0"/>
        <w:autoSpaceDN w:val="0"/>
        <w:adjustRightInd w:val="0"/>
        <w:spacing w:line="360" w:lineRule="auto"/>
        <w:ind w:firstLine="560"/>
        <w:rPr>
          <w:rFonts w:ascii="仿宋_GB2312" w:eastAsia="仿宋_GB2312"/>
          <w:sz w:val="32"/>
          <w:szCs w:val="32"/>
          <w:lang w:val="zh-CN"/>
        </w:rPr>
      </w:pPr>
      <w:r>
        <w:rPr>
          <w:rFonts w:ascii="仿宋_GB2312" w:eastAsia="仿宋_GB2312" w:hint="eastAsia"/>
          <w:sz w:val="32"/>
          <w:szCs w:val="32"/>
          <w:lang w:val="zh-CN"/>
        </w:rPr>
        <w:t>（二）增加或者减少彩票游戏的奖级；</w:t>
      </w:r>
    </w:p>
    <w:p w:rsidR="003C6550" w:rsidRPr="005E2CF4" w:rsidRDefault="00B34246" w:rsidP="003C6550">
      <w:pPr>
        <w:autoSpaceDE w:val="0"/>
        <w:autoSpaceDN w:val="0"/>
        <w:adjustRightInd w:val="0"/>
        <w:spacing w:line="360" w:lineRule="auto"/>
        <w:ind w:firstLine="560"/>
        <w:rPr>
          <w:rFonts w:ascii="仿宋_GB2312" w:eastAsia="仿宋_GB2312"/>
          <w:sz w:val="32"/>
          <w:szCs w:val="32"/>
          <w:lang w:val="zh-CN"/>
        </w:rPr>
      </w:pPr>
      <w:r>
        <w:rPr>
          <w:rFonts w:ascii="仿宋_GB2312" w:eastAsia="仿宋_GB2312" w:hint="eastAsia"/>
          <w:sz w:val="32"/>
          <w:szCs w:val="32"/>
          <w:lang w:val="zh-CN"/>
        </w:rPr>
        <w:t>（三）调整彩票游戏的开奖方式；</w:t>
      </w:r>
    </w:p>
    <w:p w:rsidR="003C6550" w:rsidRPr="005E2CF4" w:rsidRDefault="00B34246" w:rsidP="003C6550">
      <w:pPr>
        <w:autoSpaceDE w:val="0"/>
        <w:autoSpaceDN w:val="0"/>
        <w:adjustRightInd w:val="0"/>
        <w:spacing w:line="360" w:lineRule="auto"/>
        <w:ind w:firstLine="560"/>
        <w:rPr>
          <w:rFonts w:ascii="仿宋_GB2312" w:eastAsia="仿宋_GB2312"/>
          <w:sz w:val="32"/>
          <w:szCs w:val="32"/>
          <w:lang w:val="zh-CN"/>
        </w:rPr>
      </w:pPr>
      <w:r>
        <w:rPr>
          <w:rFonts w:ascii="仿宋_GB2312" w:eastAsia="仿宋_GB2312" w:hint="eastAsia"/>
          <w:sz w:val="32"/>
          <w:szCs w:val="32"/>
          <w:lang w:val="zh-CN"/>
        </w:rPr>
        <w:t>（四）增加新的彩票发行方式；</w:t>
      </w:r>
    </w:p>
    <w:p w:rsidR="00D64C51" w:rsidRPr="005E2CF4" w:rsidRDefault="00B34246" w:rsidP="003C6550">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lang w:val="zh-CN"/>
        </w:rPr>
        <w:t>（五）其他变更彩票品种涉及对技术方案进行的重大调整。</w:t>
      </w:r>
    </w:p>
    <w:p w:rsidR="00672A5F" w:rsidRPr="005E2CF4" w:rsidRDefault="00B34246" w:rsidP="00672A5F">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第八条</w:t>
      </w:r>
      <w:r>
        <w:rPr>
          <w:rFonts w:ascii="仿宋_GB2312" w:eastAsia="仿宋_GB2312" w:hint="eastAsia"/>
          <w:sz w:val="32"/>
          <w:szCs w:val="32"/>
        </w:rPr>
        <w:t xml:space="preserve">  开设的彩票品种、变更审批事项的彩票品种上市销售前，彩票发行机构或者彩票销售机构应当制定销售实施方案并组织实施。销售实施方案应当包括拟上市销售日期、营销宣传计划、风险控制办法等内容。</w:t>
      </w:r>
    </w:p>
    <w:p w:rsidR="00672A5F" w:rsidRPr="005E2CF4" w:rsidRDefault="00B34246" w:rsidP="00672A5F">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第九条</w:t>
      </w:r>
      <w:r>
        <w:rPr>
          <w:rFonts w:ascii="仿宋_GB2312" w:eastAsia="仿宋_GB2312" w:hint="eastAsia"/>
          <w:sz w:val="32"/>
          <w:szCs w:val="32"/>
        </w:rPr>
        <w:t xml:space="preserve">  彩票发行范围为全国区域的，销售实施方案由彩票</w:t>
      </w:r>
      <w:r>
        <w:rPr>
          <w:rFonts w:ascii="仿宋_GB2312" w:eastAsia="仿宋_GB2312" w:hint="eastAsia"/>
          <w:sz w:val="32"/>
          <w:szCs w:val="32"/>
        </w:rPr>
        <w:lastRenderedPageBreak/>
        <w:t>发行机构制定。彩票发行范围为两个或者两个以上省级行政区域的，销售实施方案由负责管理彩票游戏奖池、数据汇总等工作的彩票发行机构或者彩票销售机构制定。彩票发行范围为省级行政区域的，销售实施方案由彩票销售机构制定。</w:t>
      </w:r>
    </w:p>
    <w:p w:rsidR="00A15D38" w:rsidRPr="005E2CF4" w:rsidRDefault="00B34246" w:rsidP="00A15D38">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第十条</w:t>
      </w:r>
      <w:r>
        <w:rPr>
          <w:rFonts w:ascii="仿宋_GB2312" w:eastAsia="仿宋_GB2312" w:hint="eastAsia"/>
          <w:sz w:val="32"/>
          <w:szCs w:val="32"/>
        </w:rPr>
        <w:t xml:space="preserve">  经批准开设的彩票品种，彩票发行机构、彩票销售机构应当自批准之日起</w:t>
      </w:r>
      <w:r>
        <w:rPr>
          <w:rFonts w:ascii="仿宋_GB2312" w:eastAsia="仿宋_GB2312"/>
          <w:sz w:val="32"/>
          <w:szCs w:val="32"/>
        </w:rPr>
        <w:t>6</w:t>
      </w:r>
      <w:r>
        <w:rPr>
          <w:rFonts w:ascii="仿宋_GB2312" w:eastAsia="仿宋_GB2312" w:hint="eastAsia"/>
          <w:sz w:val="32"/>
          <w:szCs w:val="32"/>
        </w:rPr>
        <w:t>个月内上市销售。经批准变更审批事项的彩票品种，彩票发行机构、彩票销售机构应当自批准之日起</w:t>
      </w:r>
      <w:r>
        <w:rPr>
          <w:rFonts w:ascii="仿宋_GB2312" w:eastAsia="仿宋_GB2312"/>
          <w:sz w:val="32"/>
          <w:szCs w:val="32"/>
        </w:rPr>
        <w:t>4</w:t>
      </w:r>
      <w:r>
        <w:rPr>
          <w:rFonts w:ascii="仿宋_GB2312" w:eastAsia="仿宋_GB2312" w:hint="eastAsia"/>
          <w:sz w:val="32"/>
          <w:szCs w:val="32"/>
        </w:rPr>
        <w:t>个月内变更后上市销售。</w:t>
      </w:r>
    </w:p>
    <w:p w:rsidR="00A43A3B" w:rsidRPr="005E2CF4" w:rsidRDefault="00B34246" w:rsidP="00A15D38">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开设的彩票品种、变更审批事项的彩票品种上市销售未满6个月的，原则上不得变更或者停止。</w:t>
      </w:r>
    </w:p>
    <w:p w:rsidR="002A2F0B" w:rsidRPr="005E2CF4" w:rsidRDefault="00B34246" w:rsidP="00A15D38">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第十一条</w:t>
      </w:r>
      <w:r>
        <w:rPr>
          <w:rFonts w:ascii="仿宋_GB2312" w:eastAsia="仿宋_GB2312"/>
          <w:sz w:val="32"/>
          <w:szCs w:val="32"/>
        </w:rPr>
        <w:t xml:space="preserve">  </w:t>
      </w:r>
      <w:r>
        <w:rPr>
          <w:rFonts w:ascii="仿宋_GB2312" w:eastAsia="仿宋_GB2312" w:hint="eastAsia"/>
          <w:sz w:val="32"/>
          <w:szCs w:val="32"/>
        </w:rPr>
        <w:t>财政部应当按照合理规划彩票市场和彩票品种结构、严格控制彩票风险的原则，综合考虑彩票销售量、奖池资金结余、调节基金结余以及彩票发行销售费用等情况，对彩票发行机构停止彩票品种或者彩票游戏的申请进行审查。</w:t>
      </w:r>
    </w:p>
    <w:p w:rsidR="0024067B" w:rsidRPr="005E2CF4" w:rsidRDefault="00B34246" w:rsidP="00A15D38">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经批准停止的彩票品种或者彩票游戏，彩票发行机构、彩票销售机构应当自批准之日起2个月内向社会发布公告。自公告之日起满60个自然日后，彩票发行机构、彩票销售机构可以停止销售。</w:t>
      </w:r>
    </w:p>
    <w:p w:rsidR="005B50CE" w:rsidRPr="005E2CF4" w:rsidRDefault="00B34246">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第十二条</w:t>
      </w:r>
      <w:r>
        <w:rPr>
          <w:rFonts w:ascii="仿宋_GB2312" w:eastAsia="仿宋_GB2312" w:hint="eastAsia"/>
          <w:sz w:val="32"/>
          <w:szCs w:val="32"/>
        </w:rPr>
        <w:t xml:space="preserve">  彩票发行机构、彩票销售机构应当按照《条例》《实施细则》等彩票管理规定，以及彩票代销合同示范文本的要求，与彩票代销者签订彩票代销合同。彩票代销者应当按照彩票代销合同的约定代理销售彩票，不得委托他人代销彩票。</w:t>
      </w:r>
    </w:p>
    <w:p w:rsidR="002A629F" w:rsidRPr="005E2CF4" w:rsidRDefault="00B34246" w:rsidP="00C72013">
      <w:pPr>
        <w:ind w:firstLineChars="200" w:firstLine="605"/>
        <w:rPr>
          <w:rFonts w:ascii="仿宋_GB2312" w:eastAsia="仿宋_GB2312"/>
          <w:sz w:val="32"/>
          <w:szCs w:val="32"/>
        </w:rPr>
      </w:pPr>
      <w:r>
        <w:rPr>
          <w:rFonts w:ascii="黑体" w:eastAsia="黑体" w:hint="eastAsia"/>
          <w:sz w:val="32"/>
          <w:szCs w:val="32"/>
        </w:rPr>
        <w:t>第十三条</w:t>
      </w:r>
      <w:r>
        <w:rPr>
          <w:rFonts w:ascii="仿宋_GB2312" w:eastAsia="仿宋_GB2312"/>
          <w:sz w:val="32"/>
          <w:szCs w:val="32"/>
        </w:rPr>
        <w:t xml:space="preserve">  </w:t>
      </w:r>
      <w:r>
        <w:rPr>
          <w:rFonts w:ascii="仿宋_GB2312" w:eastAsia="仿宋_GB2312" w:hint="eastAsia"/>
          <w:sz w:val="32"/>
          <w:szCs w:val="32"/>
        </w:rPr>
        <w:t>彩票销售机构、彩票代销者应当按照彩票发行</w:t>
      </w:r>
      <w:r>
        <w:rPr>
          <w:rFonts w:ascii="仿宋_GB2312" w:eastAsia="仿宋_GB2312" w:hint="eastAsia"/>
          <w:sz w:val="32"/>
          <w:szCs w:val="32"/>
        </w:rPr>
        <w:lastRenderedPageBreak/>
        <w:t>机构的统一要求，建设彩票销售场所，设置彩票销售标识，张贴警示标语，突出彩票的公益性。</w:t>
      </w:r>
    </w:p>
    <w:p w:rsidR="002A629F" w:rsidRPr="005E2CF4" w:rsidRDefault="00B34246" w:rsidP="00C72013">
      <w:pPr>
        <w:ind w:firstLineChars="200" w:firstLine="605"/>
        <w:rPr>
          <w:rFonts w:ascii="仿宋_GB2312" w:eastAsia="仿宋_GB2312"/>
          <w:sz w:val="32"/>
          <w:szCs w:val="32"/>
        </w:rPr>
      </w:pPr>
      <w:r>
        <w:rPr>
          <w:rFonts w:ascii="仿宋_GB2312" w:eastAsia="仿宋_GB2312" w:hint="eastAsia"/>
          <w:sz w:val="32"/>
          <w:szCs w:val="32"/>
        </w:rPr>
        <w:t>彩票发行机构、彩票销售机构应当根据不同彩票品种的特性，制定相应的彩票销售场所设置标准和管理规范。</w:t>
      </w:r>
    </w:p>
    <w:p w:rsidR="00227111" w:rsidRPr="005E2CF4" w:rsidRDefault="00B34246" w:rsidP="00227111">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第十四条</w:t>
      </w:r>
      <w:r>
        <w:rPr>
          <w:rFonts w:ascii="仿宋_GB2312" w:eastAsia="仿宋_GB2312"/>
          <w:sz w:val="32"/>
          <w:szCs w:val="32"/>
        </w:rPr>
        <w:t xml:space="preserve"> </w:t>
      </w:r>
      <w:r>
        <w:rPr>
          <w:rFonts w:ascii="仿宋_GB2312" w:eastAsia="仿宋_GB2312"/>
          <w:b/>
          <w:sz w:val="32"/>
          <w:szCs w:val="32"/>
        </w:rPr>
        <w:t xml:space="preserve"> </w:t>
      </w:r>
      <w:r>
        <w:rPr>
          <w:rFonts w:ascii="仿宋_GB2312" w:eastAsia="仿宋_GB2312" w:hint="eastAsia"/>
          <w:sz w:val="32"/>
          <w:szCs w:val="32"/>
        </w:rPr>
        <w:t>彩票发行机构、彩票销售机构可以利用业务费、经营收入等资金购买商品或者服务开展促销活动，回馈符合一定条件的彩票购买者或者彩票代销者。</w:t>
      </w:r>
    </w:p>
    <w:p w:rsidR="00665B90" w:rsidRPr="005E2CF4" w:rsidRDefault="00B34246">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开展彩票促销活动所需经费，由彩票发行机构、彩票销售机构在财务收支计划中提出申请，经同级财政部门审核批准后安排支出。</w:t>
      </w:r>
    </w:p>
    <w:p w:rsidR="009C1EC4" w:rsidRPr="005E2CF4" w:rsidRDefault="00B34246" w:rsidP="00C72013">
      <w:pPr>
        <w:pStyle w:val="a7"/>
        <w:ind w:firstLineChars="200" w:firstLine="605"/>
        <w:rPr>
          <w:sz w:val="32"/>
          <w:szCs w:val="32"/>
        </w:rPr>
      </w:pPr>
      <w:r>
        <w:rPr>
          <w:rFonts w:ascii="黑体" w:eastAsia="黑体" w:hint="eastAsia"/>
          <w:sz w:val="32"/>
          <w:szCs w:val="32"/>
        </w:rPr>
        <w:t>第十五条</w:t>
      </w:r>
      <w:r>
        <w:rPr>
          <w:rFonts w:ascii="黑体" w:eastAsia="黑体"/>
          <w:sz w:val="32"/>
          <w:szCs w:val="32"/>
        </w:rPr>
        <w:t xml:space="preserve"> </w:t>
      </w:r>
      <w:r w:rsidR="00F15DCC" w:rsidRPr="00F15DCC">
        <w:rPr>
          <w:sz w:val="32"/>
          <w:szCs w:val="32"/>
        </w:rPr>
        <w:t xml:space="preserve"> </w:t>
      </w:r>
      <w:r w:rsidR="00F15DCC" w:rsidRPr="00F15DCC">
        <w:rPr>
          <w:rFonts w:hint="eastAsia"/>
          <w:sz w:val="32"/>
          <w:szCs w:val="32"/>
        </w:rPr>
        <w:t>彩票发行机构、彩票销售机构可以按照规定开展派奖活动。派奖活动是指通过彩票游戏的调节基金或者一般调节基金设立特别奖，对符合特定规则的彩票中奖者增加中奖金额。</w:t>
      </w:r>
    </w:p>
    <w:p w:rsidR="008A5BC2" w:rsidRPr="005E2CF4" w:rsidRDefault="00B34246" w:rsidP="00C72013">
      <w:pPr>
        <w:pStyle w:val="a7"/>
        <w:ind w:firstLineChars="200" w:firstLine="605"/>
        <w:rPr>
          <w:sz w:val="32"/>
          <w:szCs w:val="32"/>
        </w:rPr>
      </w:pPr>
      <w:r>
        <w:rPr>
          <w:rFonts w:ascii="黑体" w:eastAsia="黑体" w:hint="eastAsia"/>
          <w:sz w:val="32"/>
          <w:szCs w:val="32"/>
        </w:rPr>
        <w:t>第十六条</w:t>
      </w:r>
      <w:r w:rsidR="00F15DCC" w:rsidRPr="00F15DCC">
        <w:rPr>
          <w:rFonts w:hint="eastAsia"/>
          <w:sz w:val="32"/>
          <w:szCs w:val="32"/>
        </w:rPr>
        <w:t xml:space="preserve">  彩票发行机构、彩票销售机构开展派奖活动，应当符合以下规定：</w:t>
      </w:r>
    </w:p>
    <w:p w:rsidR="00AF0C01" w:rsidRPr="005E2CF4" w:rsidRDefault="00F15DCC" w:rsidP="00147425">
      <w:pPr>
        <w:pStyle w:val="a7"/>
        <w:ind w:firstLineChars="200" w:firstLine="605"/>
        <w:rPr>
          <w:sz w:val="32"/>
          <w:szCs w:val="32"/>
        </w:rPr>
      </w:pPr>
      <w:r w:rsidRPr="00F15DCC">
        <w:rPr>
          <w:rFonts w:hint="eastAsia"/>
          <w:sz w:val="32"/>
          <w:szCs w:val="32"/>
        </w:rPr>
        <w:t>（一）销售周期长于1天（含1天）的彩票游戏，每年开展派奖活动不得超过一次，派奖资金安排不得超过40期；</w:t>
      </w:r>
    </w:p>
    <w:p w:rsidR="00AF0C01" w:rsidRPr="005E2CF4" w:rsidRDefault="00F15DCC" w:rsidP="00147425">
      <w:pPr>
        <w:pStyle w:val="a7"/>
        <w:ind w:firstLineChars="200" w:firstLine="605"/>
        <w:rPr>
          <w:sz w:val="32"/>
          <w:szCs w:val="32"/>
        </w:rPr>
      </w:pPr>
      <w:r w:rsidRPr="00F15DCC">
        <w:rPr>
          <w:rFonts w:hint="eastAsia"/>
          <w:sz w:val="32"/>
          <w:szCs w:val="32"/>
        </w:rPr>
        <w:t>（二）销售周期短于1天（不含1天）的彩票游戏，每年开展派奖活动不得超过两次，每次派奖资金安排不得超过</w:t>
      </w:r>
      <w:r w:rsidRPr="00F15DCC">
        <w:rPr>
          <w:sz w:val="32"/>
          <w:szCs w:val="32"/>
        </w:rPr>
        <w:t>5</w:t>
      </w:r>
      <w:r w:rsidRPr="00F15DCC">
        <w:rPr>
          <w:rFonts w:hint="eastAsia"/>
          <w:sz w:val="32"/>
          <w:szCs w:val="32"/>
        </w:rPr>
        <w:t>天；</w:t>
      </w:r>
    </w:p>
    <w:p w:rsidR="008A5BC2" w:rsidRPr="005E2CF4" w:rsidRDefault="00F15DCC" w:rsidP="00147425">
      <w:pPr>
        <w:pStyle w:val="a7"/>
        <w:ind w:firstLineChars="200" w:firstLine="605"/>
        <w:rPr>
          <w:sz w:val="32"/>
          <w:szCs w:val="32"/>
        </w:rPr>
      </w:pPr>
      <w:r w:rsidRPr="00F15DCC">
        <w:rPr>
          <w:rFonts w:hint="eastAsia"/>
          <w:sz w:val="32"/>
          <w:szCs w:val="32"/>
        </w:rPr>
        <w:t>（三）派奖资金仅限彩票游戏的调节基金或者一般调节基金，不得使用奖池资金、业务费开展派奖活动</w:t>
      </w:r>
      <w:r w:rsidR="00E91039">
        <w:rPr>
          <w:rFonts w:hint="eastAsia"/>
          <w:sz w:val="32"/>
          <w:szCs w:val="32"/>
        </w:rPr>
        <w:t>；</w:t>
      </w:r>
    </w:p>
    <w:p w:rsidR="007740A9" w:rsidRPr="005E2CF4" w:rsidRDefault="00F15DCC" w:rsidP="00147425">
      <w:pPr>
        <w:pStyle w:val="a7"/>
        <w:ind w:firstLineChars="200" w:firstLine="605"/>
        <w:rPr>
          <w:sz w:val="32"/>
          <w:szCs w:val="32"/>
        </w:rPr>
      </w:pPr>
      <w:r w:rsidRPr="00F15DCC">
        <w:rPr>
          <w:rFonts w:hint="eastAsia"/>
          <w:sz w:val="32"/>
          <w:szCs w:val="32"/>
        </w:rPr>
        <w:t>（四）单注彩票的派奖金额，不得超过彩票游戏规则规定</w:t>
      </w:r>
      <w:r w:rsidRPr="00F15DCC">
        <w:rPr>
          <w:rFonts w:hint="eastAsia"/>
          <w:sz w:val="32"/>
          <w:szCs w:val="32"/>
        </w:rPr>
        <w:lastRenderedPageBreak/>
        <w:t>的相应奖级的设奖金额或者封顶限额</w:t>
      </w:r>
      <w:r w:rsidR="00E91039">
        <w:rPr>
          <w:rFonts w:hint="eastAsia"/>
          <w:sz w:val="32"/>
          <w:szCs w:val="32"/>
        </w:rPr>
        <w:t>；</w:t>
      </w:r>
    </w:p>
    <w:p w:rsidR="008A5BC2" w:rsidRPr="005E2CF4" w:rsidRDefault="00F15DCC" w:rsidP="00147425">
      <w:pPr>
        <w:pStyle w:val="a7"/>
        <w:ind w:firstLineChars="200" w:firstLine="605"/>
        <w:rPr>
          <w:sz w:val="32"/>
          <w:szCs w:val="32"/>
        </w:rPr>
      </w:pPr>
      <w:r w:rsidRPr="00F15DCC">
        <w:rPr>
          <w:rFonts w:hint="eastAsia"/>
          <w:sz w:val="32"/>
          <w:szCs w:val="32"/>
        </w:rPr>
        <w:t>（五）派奖活动的最后一期派奖奖金有结余的，顺延至派奖奖金用完为止。派奖活动尚未到期，但彩票游戏的调节基金和一般调节基金已用完的，应当停止派奖。</w:t>
      </w:r>
    </w:p>
    <w:p w:rsidR="00052304" w:rsidRPr="005E2CF4" w:rsidRDefault="00B34246" w:rsidP="00147425">
      <w:pPr>
        <w:pStyle w:val="a7"/>
        <w:ind w:firstLineChars="200" w:firstLine="605"/>
        <w:rPr>
          <w:sz w:val="32"/>
          <w:szCs w:val="32"/>
        </w:rPr>
      </w:pPr>
      <w:r>
        <w:rPr>
          <w:rFonts w:ascii="黑体" w:eastAsia="黑体" w:hint="eastAsia"/>
          <w:sz w:val="32"/>
          <w:szCs w:val="32"/>
        </w:rPr>
        <w:t>第十七条</w:t>
      </w:r>
      <w:r>
        <w:rPr>
          <w:rFonts w:ascii="黑体" w:eastAsia="黑体"/>
          <w:sz w:val="32"/>
          <w:szCs w:val="32"/>
        </w:rPr>
        <w:t xml:space="preserve">  </w:t>
      </w:r>
      <w:r w:rsidR="00F15DCC" w:rsidRPr="00F15DCC">
        <w:rPr>
          <w:rFonts w:hint="eastAsia"/>
          <w:sz w:val="32"/>
          <w:szCs w:val="32"/>
        </w:rPr>
        <w:t>彩票发行机构、彩票销售机构开展派奖活动，应当分析派奖活动的必要性，测算派奖预计总金额，依法依规明确派奖资金来源，制定派奖方案并认真组织实施。</w:t>
      </w:r>
    </w:p>
    <w:p w:rsidR="00730338" w:rsidRPr="005E2CF4" w:rsidRDefault="00B34246" w:rsidP="00401353">
      <w:pPr>
        <w:pStyle w:val="a7"/>
        <w:ind w:firstLineChars="200" w:firstLine="605"/>
        <w:rPr>
          <w:sz w:val="32"/>
          <w:szCs w:val="32"/>
        </w:rPr>
      </w:pPr>
      <w:r>
        <w:rPr>
          <w:rFonts w:ascii="黑体" w:eastAsia="黑体" w:hint="eastAsia"/>
          <w:sz w:val="32"/>
          <w:szCs w:val="32"/>
        </w:rPr>
        <w:t>第十八条</w:t>
      </w:r>
      <w:r w:rsidR="00F15DCC" w:rsidRPr="00F15DCC">
        <w:rPr>
          <w:sz w:val="32"/>
          <w:szCs w:val="32"/>
        </w:rPr>
        <w:t xml:space="preserve">  </w:t>
      </w:r>
      <w:r w:rsidR="00F15DCC" w:rsidRPr="00F15DCC">
        <w:rPr>
          <w:rFonts w:hint="eastAsia"/>
          <w:sz w:val="32"/>
          <w:szCs w:val="32"/>
        </w:rPr>
        <w:t>彩票发行机构、彩票销售机构制定的派奖方案，应当包括派奖起止期、派奖规则、单期派奖金额或者派奖总金额，以及派奖活动的最后一期派奖奖金有结余或者派奖活动尚未到期但彩票游戏的调节基金和一般调节基金已用完的处理等内容。</w:t>
      </w:r>
    </w:p>
    <w:p w:rsidR="00074B9F" w:rsidRPr="005E2CF4" w:rsidRDefault="00B34246" w:rsidP="00401353">
      <w:pPr>
        <w:pStyle w:val="a7"/>
        <w:ind w:firstLineChars="200" w:firstLine="605"/>
        <w:rPr>
          <w:rFonts w:ascii="黑体" w:eastAsia="黑体"/>
          <w:sz w:val="32"/>
          <w:szCs w:val="32"/>
        </w:rPr>
      </w:pPr>
      <w:r>
        <w:rPr>
          <w:rFonts w:ascii="黑体" w:eastAsia="黑体" w:hint="eastAsia"/>
          <w:sz w:val="32"/>
          <w:szCs w:val="32"/>
        </w:rPr>
        <w:t>第十九条</w:t>
      </w:r>
      <w:r w:rsidR="00F15DCC" w:rsidRPr="00F15DCC">
        <w:rPr>
          <w:sz w:val="32"/>
          <w:szCs w:val="32"/>
        </w:rPr>
        <w:t xml:space="preserve">  </w:t>
      </w:r>
      <w:r w:rsidR="00F15DCC" w:rsidRPr="00F15DCC">
        <w:rPr>
          <w:rFonts w:hint="eastAsia"/>
          <w:sz w:val="32"/>
          <w:szCs w:val="32"/>
        </w:rPr>
        <w:t>彩票发行机构、彩票销售机构应当在派奖开始5个自然日前，向社会公告派奖方案。</w:t>
      </w:r>
    </w:p>
    <w:p w:rsidR="00AB73BB" w:rsidRPr="005E2CF4" w:rsidRDefault="00B34246" w:rsidP="00401353">
      <w:pPr>
        <w:ind w:firstLineChars="200" w:firstLine="605"/>
        <w:rPr>
          <w:rFonts w:ascii="仿宋_GB2312" w:eastAsia="仿宋_GB2312"/>
          <w:sz w:val="32"/>
          <w:szCs w:val="32"/>
        </w:rPr>
      </w:pPr>
      <w:r>
        <w:rPr>
          <w:rFonts w:ascii="黑体" w:eastAsia="黑体" w:hint="eastAsia"/>
          <w:sz w:val="32"/>
          <w:szCs w:val="32"/>
        </w:rPr>
        <w:t>第二十条</w:t>
      </w:r>
      <w:r>
        <w:rPr>
          <w:rFonts w:ascii="黑体" w:eastAsia="黑体"/>
          <w:sz w:val="32"/>
          <w:szCs w:val="32"/>
        </w:rPr>
        <w:t xml:space="preserve">  </w:t>
      </w:r>
      <w:r>
        <w:rPr>
          <w:rFonts w:ascii="仿宋_GB2312" w:eastAsia="仿宋_GB2312" w:hint="eastAsia"/>
          <w:sz w:val="32"/>
          <w:szCs w:val="32"/>
        </w:rPr>
        <w:t>在兑奖有效期内，彩票中奖者提出兑奖要求，经验证确认后，彩票发行机构、彩票销售机构或者彩票代销者应当及时兑付，不得拖延。</w:t>
      </w:r>
    </w:p>
    <w:p w:rsidR="00B81F2B" w:rsidRPr="005E2CF4" w:rsidRDefault="00B81F2B" w:rsidP="00CF5BAF">
      <w:pPr>
        <w:pStyle w:val="a3"/>
        <w:ind w:firstLineChars="0" w:firstLine="0"/>
        <w:jc w:val="center"/>
        <w:rPr>
          <w:rFonts w:ascii="仿宋_GB2312"/>
          <w:sz w:val="32"/>
          <w:szCs w:val="32"/>
        </w:rPr>
      </w:pPr>
    </w:p>
    <w:p w:rsidR="00B81F2B" w:rsidRPr="005E2CF4" w:rsidRDefault="00B34246" w:rsidP="00B81F2B">
      <w:pPr>
        <w:pStyle w:val="a3"/>
        <w:ind w:firstLineChars="0" w:firstLine="0"/>
        <w:jc w:val="center"/>
        <w:rPr>
          <w:rFonts w:ascii="仿宋_GB2312" w:eastAsia="黑体"/>
          <w:sz w:val="32"/>
          <w:szCs w:val="32"/>
        </w:rPr>
      </w:pPr>
      <w:r>
        <w:rPr>
          <w:rFonts w:ascii="仿宋_GB2312" w:eastAsia="黑体" w:hint="eastAsia"/>
          <w:sz w:val="32"/>
          <w:szCs w:val="32"/>
        </w:rPr>
        <w:t>第三章</w:t>
      </w:r>
      <w:r>
        <w:rPr>
          <w:rFonts w:ascii="仿宋_GB2312" w:eastAsia="黑体"/>
          <w:sz w:val="32"/>
          <w:szCs w:val="32"/>
        </w:rPr>
        <w:t xml:space="preserve">  </w:t>
      </w:r>
      <w:r>
        <w:rPr>
          <w:rFonts w:ascii="仿宋_GB2312" w:eastAsia="黑体" w:hint="eastAsia"/>
          <w:sz w:val="32"/>
          <w:szCs w:val="32"/>
        </w:rPr>
        <w:t>彩票品种管理</w:t>
      </w:r>
    </w:p>
    <w:p w:rsidR="00B81F2B" w:rsidRPr="005E2CF4" w:rsidRDefault="00B81F2B" w:rsidP="00B81F2B">
      <w:pPr>
        <w:autoSpaceDE w:val="0"/>
        <w:autoSpaceDN w:val="0"/>
        <w:adjustRightInd w:val="0"/>
        <w:spacing w:line="360" w:lineRule="auto"/>
        <w:jc w:val="center"/>
        <w:rPr>
          <w:rFonts w:ascii="仿宋_GB2312" w:eastAsia="仿宋_GB2312"/>
          <w:sz w:val="32"/>
          <w:szCs w:val="32"/>
        </w:rPr>
      </w:pPr>
    </w:p>
    <w:p w:rsidR="0033281A" w:rsidRPr="005E2CF4" w:rsidRDefault="00B34246" w:rsidP="00C72013">
      <w:pPr>
        <w:autoSpaceDE w:val="0"/>
        <w:autoSpaceDN w:val="0"/>
        <w:adjustRightInd w:val="0"/>
        <w:ind w:firstLineChars="200" w:firstLine="605"/>
        <w:jc w:val="left"/>
        <w:rPr>
          <w:rFonts w:eastAsia="仿宋_GB2312"/>
          <w:sz w:val="32"/>
          <w:szCs w:val="32"/>
        </w:rPr>
      </w:pPr>
      <w:r>
        <w:rPr>
          <w:rFonts w:ascii="黑体" w:eastAsia="黑体" w:hint="eastAsia"/>
          <w:sz w:val="32"/>
          <w:szCs w:val="32"/>
        </w:rPr>
        <w:t>第二十一条</w:t>
      </w:r>
      <w:r>
        <w:rPr>
          <w:rFonts w:ascii="黑体" w:eastAsia="黑体"/>
          <w:sz w:val="32"/>
          <w:szCs w:val="32"/>
        </w:rPr>
        <w:t xml:space="preserve"> </w:t>
      </w:r>
      <w:r>
        <w:rPr>
          <w:rFonts w:ascii="仿宋_GB2312" w:eastAsia="仿宋_GB2312"/>
          <w:sz w:val="32"/>
          <w:szCs w:val="32"/>
        </w:rPr>
        <w:t xml:space="preserve"> </w:t>
      </w:r>
      <w:r>
        <w:rPr>
          <w:rFonts w:ascii="仿宋_GB2312" w:eastAsia="仿宋_GB2312" w:hint="eastAsia"/>
          <w:sz w:val="32"/>
          <w:szCs w:val="32"/>
        </w:rPr>
        <w:t>彩票品种包括传统型、即开型、乐透型</w:t>
      </w:r>
      <w:r>
        <w:rPr>
          <w:rFonts w:eastAsia="仿宋_GB2312" w:hint="eastAsia"/>
          <w:sz w:val="32"/>
          <w:szCs w:val="32"/>
        </w:rPr>
        <w:t>、数字型、竞猜型、视频型、基诺型等。</w:t>
      </w:r>
    </w:p>
    <w:p w:rsidR="000B14B1" w:rsidRPr="005E2CF4" w:rsidRDefault="00B34246" w:rsidP="00C72013">
      <w:pPr>
        <w:autoSpaceDE w:val="0"/>
        <w:autoSpaceDN w:val="0"/>
        <w:adjustRightInd w:val="0"/>
        <w:ind w:firstLineChars="200" w:firstLine="605"/>
        <w:jc w:val="left"/>
        <w:rPr>
          <w:rFonts w:eastAsia="仿宋_GB2312"/>
          <w:sz w:val="32"/>
          <w:szCs w:val="32"/>
        </w:rPr>
      </w:pPr>
      <w:r>
        <w:rPr>
          <w:rFonts w:eastAsia="仿宋_GB2312" w:hint="eastAsia"/>
          <w:sz w:val="32"/>
          <w:szCs w:val="32"/>
        </w:rPr>
        <w:t>传统型、即开型彩票的游戏规则包括名称、面值、玩法规</w:t>
      </w:r>
      <w:r>
        <w:rPr>
          <w:rFonts w:eastAsia="仿宋_GB2312" w:hint="eastAsia"/>
          <w:sz w:val="32"/>
          <w:szCs w:val="32"/>
        </w:rPr>
        <w:lastRenderedPageBreak/>
        <w:t>则和奖级构成表等内容。乐透型、数字型、竞猜型、视频型、基诺型彩票的游戏规则包括总则、投注、设奖、开奖、中奖、兑奖、附则等内容，名称为“中国福利（体育）彩票×××游戏规则”。</w:t>
      </w:r>
    </w:p>
    <w:p w:rsidR="0005666D" w:rsidRPr="005E2CF4" w:rsidRDefault="00B34246" w:rsidP="00147425">
      <w:pPr>
        <w:autoSpaceDE w:val="0"/>
        <w:autoSpaceDN w:val="0"/>
        <w:adjustRightInd w:val="0"/>
        <w:ind w:firstLineChars="200" w:firstLine="605"/>
        <w:jc w:val="left"/>
        <w:rPr>
          <w:rFonts w:ascii="仿宋_GB2312" w:eastAsia="仿宋_GB2312"/>
          <w:sz w:val="32"/>
          <w:szCs w:val="32"/>
        </w:rPr>
      </w:pPr>
      <w:r>
        <w:rPr>
          <w:rFonts w:ascii="黑体" w:eastAsia="黑体" w:hint="eastAsia"/>
          <w:sz w:val="32"/>
          <w:szCs w:val="32"/>
        </w:rPr>
        <w:t>第二十二条</w:t>
      </w:r>
      <w:r>
        <w:rPr>
          <w:rFonts w:ascii="仿宋_GB2312" w:eastAsia="仿宋_GB2312" w:hint="eastAsia"/>
          <w:sz w:val="32"/>
          <w:szCs w:val="32"/>
        </w:rPr>
        <w:t xml:space="preserve">  彩票可以实行固定设奖或者浮动设奖。</w:t>
      </w:r>
    </w:p>
    <w:p w:rsidR="00A90A20" w:rsidRPr="005E2CF4" w:rsidRDefault="00B34246" w:rsidP="00147425">
      <w:pPr>
        <w:autoSpaceDE w:val="0"/>
        <w:autoSpaceDN w:val="0"/>
        <w:adjustRightInd w:val="0"/>
        <w:ind w:firstLineChars="200" w:firstLine="605"/>
        <w:jc w:val="left"/>
        <w:rPr>
          <w:rFonts w:eastAsia="仿宋_GB2312"/>
          <w:sz w:val="32"/>
          <w:szCs w:val="32"/>
        </w:rPr>
      </w:pPr>
      <w:r>
        <w:rPr>
          <w:rFonts w:ascii="仿宋_GB2312" w:eastAsia="仿宋_GB2312" w:hint="eastAsia"/>
          <w:sz w:val="32"/>
          <w:szCs w:val="32"/>
        </w:rPr>
        <w:t>固定设奖的，所有奖级的设奖金额均为固定金额。浮动设奖的，低奖级的设奖金额为固定金额，高奖级的设奖金额需要根据计提奖金、低奖级中奖总额和高奖级中奖注数等因素计算确定。</w:t>
      </w:r>
    </w:p>
    <w:p w:rsidR="00057178" w:rsidRPr="005E2CF4" w:rsidRDefault="00B34246" w:rsidP="008E4B4D">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第二十三条</w:t>
      </w:r>
      <w:r>
        <w:rPr>
          <w:rFonts w:ascii="黑体" w:eastAsia="黑体"/>
          <w:sz w:val="32"/>
          <w:szCs w:val="32"/>
        </w:rPr>
        <w:t xml:space="preserve">  </w:t>
      </w:r>
      <w:r>
        <w:rPr>
          <w:rFonts w:ascii="仿宋_GB2312" w:eastAsia="仿宋_GB2312" w:hint="eastAsia"/>
          <w:sz w:val="32"/>
          <w:szCs w:val="32"/>
        </w:rPr>
        <w:t>传统型、即开型彩票</w:t>
      </w:r>
      <w:r>
        <w:rPr>
          <w:rFonts w:ascii="仿宋_GB2312" w:eastAsia="仿宋_GB2312" w:hAnsi="宋体" w:hint="eastAsia"/>
          <w:sz w:val="32"/>
          <w:szCs w:val="32"/>
        </w:rPr>
        <w:t>由彩票发行机构根据彩票市场需要统一印制。</w:t>
      </w:r>
      <w:r>
        <w:rPr>
          <w:rFonts w:ascii="仿宋_GB2312" w:eastAsia="仿宋_GB2312" w:hint="eastAsia"/>
          <w:sz w:val="32"/>
          <w:szCs w:val="32"/>
        </w:rPr>
        <w:t>彩票发行机构应当制定传统型、即开型彩票的版式、规格、制作形式、防伪、包装等印制标准和管理规范。</w:t>
      </w:r>
    </w:p>
    <w:p w:rsidR="006640FF" w:rsidRPr="005E2CF4" w:rsidRDefault="00B34246" w:rsidP="006640FF">
      <w:pPr>
        <w:autoSpaceDE w:val="0"/>
        <w:autoSpaceDN w:val="0"/>
        <w:adjustRightInd w:val="0"/>
        <w:spacing w:line="360" w:lineRule="auto"/>
        <w:ind w:firstLine="560"/>
        <w:rPr>
          <w:rFonts w:ascii="仿宋_GB2312" w:eastAsia="仿宋_GB2312" w:hAnsi="宋体"/>
          <w:sz w:val="32"/>
          <w:szCs w:val="32"/>
        </w:rPr>
      </w:pPr>
      <w:r>
        <w:rPr>
          <w:rFonts w:ascii="黑体" w:eastAsia="黑体" w:hint="eastAsia"/>
          <w:sz w:val="32"/>
          <w:szCs w:val="32"/>
        </w:rPr>
        <w:t>第二十四条</w:t>
      </w:r>
      <w:r>
        <w:rPr>
          <w:rFonts w:ascii="仿宋_GB2312" w:hAnsi="Calibri"/>
          <w:sz w:val="32"/>
          <w:szCs w:val="32"/>
        </w:rPr>
        <w:t xml:space="preserve">  </w:t>
      </w:r>
      <w:r>
        <w:rPr>
          <w:rFonts w:ascii="仿宋_GB2312" w:eastAsia="仿宋_GB2312" w:hint="eastAsia"/>
          <w:sz w:val="32"/>
          <w:szCs w:val="32"/>
        </w:rPr>
        <w:t>传统型、即开型彩票的</w:t>
      </w:r>
      <w:r>
        <w:rPr>
          <w:rFonts w:ascii="仿宋_GB2312" w:eastAsia="仿宋_GB2312" w:hAnsi="宋体" w:hint="eastAsia"/>
          <w:sz w:val="32"/>
          <w:szCs w:val="32"/>
        </w:rPr>
        <w:t>使用期限为自印制完成之日起</w:t>
      </w:r>
      <w:r>
        <w:rPr>
          <w:rFonts w:ascii="仿宋_GB2312" w:eastAsia="仿宋_GB2312" w:hAnsi="宋体"/>
          <w:sz w:val="32"/>
          <w:szCs w:val="32"/>
        </w:rPr>
        <w:t>60个月</w:t>
      </w:r>
      <w:r>
        <w:rPr>
          <w:rFonts w:ascii="仿宋_GB2312" w:eastAsia="仿宋_GB2312" w:hAnsi="宋体" w:hint="eastAsia"/>
          <w:sz w:val="32"/>
          <w:szCs w:val="32"/>
        </w:rPr>
        <w:t>，使用期限到期后，应当停止销售。严禁销售超过使用期限的</w:t>
      </w:r>
      <w:r>
        <w:rPr>
          <w:rFonts w:ascii="仿宋_GB2312" w:eastAsia="仿宋_GB2312" w:hint="eastAsia"/>
          <w:sz w:val="32"/>
          <w:szCs w:val="32"/>
        </w:rPr>
        <w:t>传统型、即开型彩票。</w:t>
      </w:r>
    </w:p>
    <w:p w:rsidR="006640FF" w:rsidRPr="005E2CF4" w:rsidRDefault="00B34246" w:rsidP="008E4B4D">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使用期限到期前的</w:t>
      </w:r>
      <w:r>
        <w:rPr>
          <w:rFonts w:ascii="仿宋_GB2312" w:eastAsia="仿宋_GB2312" w:hAnsi="宋体"/>
          <w:sz w:val="32"/>
          <w:szCs w:val="32"/>
        </w:rPr>
        <w:t>60个自然日内，</w:t>
      </w:r>
      <w:r>
        <w:rPr>
          <w:rFonts w:ascii="仿宋_GB2312" w:eastAsia="仿宋_GB2312" w:hAnsi="宋体" w:hint="eastAsia"/>
          <w:sz w:val="32"/>
          <w:szCs w:val="32"/>
        </w:rPr>
        <w:t>彩票发行机构应当向社会公告该批次彩票的停止销售日期，停止销售的日期为使用期限到期的日期。尚未到期但需要停止销售的，彩票发行机构应当至少提前</w:t>
      </w:r>
      <w:r>
        <w:rPr>
          <w:rFonts w:ascii="仿宋_GB2312" w:eastAsia="仿宋_GB2312" w:hAnsi="宋体"/>
          <w:sz w:val="32"/>
          <w:szCs w:val="32"/>
        </w:rPr>
        <w:t>60个自然日向社会公告</w:t>
      </w:r>
      <w:r>
        <w:rPr>
          <w:rFonts w:ascii="仿宋_GB2312" w:eastAsia="仿宋_GB2312" w:hAnsi="宋体" w:hint="eastAsia"/>
          <w:sz w:val="32"/>
          <w:szCs w:val="32"/>
        </w:rPr>
        <w:t>该批次彩票的停止销售日期。</w:t>
      </w:r>
    </w:p>
    <w:p w:rsidR="007A56F9" w:rsidRPr="005E2CF4" w:rsidRDefault="00B34246" w:rsidP="00C72013">
      <w:pPr>
        <w:pStyle w:val="a3"/>
        <w:ind w:firstLineChars="200" w:firstLine="605"/>
        <w:rPr>
          <w:rFonts w:ascii="仿宋_GB2312"/>
          <w:sz w:val="32"/>
          <w:szCs w:val="32"/>
        </w:rPr>
      </w:pPr>
      <w:r>
        <w:rPr>
          <w:rFonts w:ascii="黑体" w:eastAsia="黑体" w:hint="eastAsia"/>
          <w:sz w:val="32"/>
          <w:szCs w:val="32"/>
        </w:rPr>
        <w:t>第二十五条</w:t>
      </w:r>
      <w:r w:rsidR="00F15DCC" w:rsidRPr="00F15DCC">
        <w:rPr>
          <w:rFonts w:ascii="仿宋_GB2312" w:hAnsi="Calibri"/>
          <w:sz w:val="32"/>
          <w:szCs w:val="32"/>
        </w:rPr>
        <w:t xml:space="preserve">  </w:t>
      </w:r>
      <w:r w:rsidR="00F15DCC" w:rsidRPr="00F15DCC">
        <w:rPr>
          <w:rFonts w:ascii="仿宋_GB2312" w:hint="eastAsia"/>
          <w:sz w:val="32"/>
          <w:szCs w:val="32"/>
        </w:rPr>
        <w:t>传统型、即开型彩票应当实行出入库登记制度，建立库存彩票实物明细账（台账）。出入库记录单的保存期限不得少于60个月。</w:t>
      </w:r>
    </w:p>
    <w:p w:rsidR="00057178" w:rsidRPr="005E2CF4" w:rsidRDefault="00F15DCC" w:rsidP="00C72013">
      <w:pPr>
        <w:pStyle w:val="a3"/>
        <w:ind w:firstLineChars="200" w:firstLine="605"/>
        <w:rPr>
          <w:rFonts w:ascii="仿宋_GB2312"/>
          <w:sz w:val="32"/>
          <w:szCs w:val="32"/>
        </w:rPr>
      </w:pPr>
      <w:r w:rsidRPr="00F15DCC">
        <w:rPr>
          <w:rFonts w:ascii="仿宋_GB2312" w:hint="eastAsia"/>
          <w:sz w:val="32"/>
          <w:szCs w:val="32"/>
        </w:rPr>
        <w:lastRenderedPageBreak/>
        <w:t>彩票发行机构、彩票销售机构应当定期盘点库存彩票实物，将库存彩票实物与库存明细账（台账）及财务账进行核对，</w:t>
      </w:r>
      <w:r w:rsidRPr="00F15DCC">
        <w:rPr>
          <w:rFonts w:ascii="仿宋_GB2312" w:hAnsi="Calibri" w:hint="eastAsia"/>
          <w:sz w:val="32"/>
          <w:szCs w:val="32"/>
        </w:rPr>
        <w:t>确保账物相符。</w:t>
      </w:r>
    </w:p>
    <w:p w:rsidR="00A877FE" w:rsidRPr="005E2CF4" w:rsidRDefault="00B34246" w:rsidP="00147425">
      <w:pPr>
        <w:pStyle w:val="a3"/>
        <w:ind w:firstLineChars="200" w:firstLine="605"/>
        <w:rPr>
          <w:rFonts w:ascii="仿宋_GB2312" w:hAnsi="Calibri"/>
          <w:sz w:val="32"/>
          <w:szCs w:val="32"/>
        </w:rPr>
      </w:pPr>
      <w:r>
        <w:rPr>
          <w:rFonts w:ascii="黑体" w:eastAsia="黑体" w:hint="eastAsia"/>
          <w:sz w:val="32"/>
          <w:szCs w:val="32"/>
        </w:rPr>
        <w:t>第二十六条</w:t>
      </w:r>
      <w:r w:rsidR="00F15DCC" w:rsidRPr="00F15DCC">
        <w:rPr>
          <w:rFonts w:ascii="仿宋_GB2312" w:hAnsi="Calibri"/>
          <w:sz w:val="32"/>
          <w:szCs w:val="32"/>
        </w:rPr>
        <w:t xml:space="preserve">  </w:t>
      </w:r>
      <w:r w:rsidR="00F15DCC" w:rsidRPr="00F15DCC">
        <w:rPr>
          <w:rFonts w:ascii="仿宋_GB2312" w:hint="eastAsia"/>
          <w:sz w:val="32"/>
          <w:szCs w:val="32"/>
        </w:rPr>
        <w:t>传统型、即开型彩票应当采用铁路、公路等方式运输，实行专人负责，确保安全。</w:t>
      </w:r>
    </w:p>
    <w:p w:rsidR="00B55E0B" w:rsidRPr="005E2CF4" w:rsidRDefault="00B34246" w:rsidP="00147425">
      <w:pPr>
        <w:pStyle w:val="a3"/>
        <w:ind w:firstLineChars="200" w:firstLine="605"/>
        <w:rPr>
          <w:rFonts w:ascii="仿宋_GB2312"/>
          <w:sz w:val="32"/>
          <w:szCs w:val="32"/>
        </w:rPr>
      </w:pPr>
      <w:r>
        <w:rPr>
          <w:rFonts w:ascii="黑体" w:eastAsia="黑体" w:hint="eastAsia"/>
          <w:sz w:val="32"/>
          <w:szCs w:val="32"/>
        </w:rPr>
        <w:t>第二十七条</w:t>
      </w:r>
      <w:r w:rsidR="00F15DCC" w:rsidRPr="00F15DCC">
        <w:rPr>
          <w:rFonts w:ascii="仿宋_GB2312" w:hAnsi="Calibri"/>
          <w:sz w:val="32"/>
          <w:szCs w:val="32"/>
        </w:rPr>
        <w:t xml:space="preserve">  </w:t>
      </w:r>
      <w:r w:rsidR="00F15DCC" w:rsidRPr="00F15DCC">
        <w:rPr>
          <w:rFonts w:ascii="仿宋_GB2312" w:hint="eastAsia"/>
          <w:sz w:val="32"/>
          <w:szCs w:val="32"/>
        </w:rPr>
        <w:t>传统型、即开型彩票的</w:t>
      </w:r>
      <w:r w:rsidR="00F15DCC" w:rsidRPr="00F15DCC">
        <w:rPr>
          <w:rFonts w:ascii="仿宋_GB2312" w:hAnsi="Calibri" w:hint="eastAsia"/>
          <w:sz w:val="32"/>
          <w:szCs w:val="32"/>
        </w:rPr>
        <w:t>废票、尾票</w:t>
      </w:r>
      <w:r w:rsidR="00F15DCC" w:rsidRPr="00F15DCC">
        <w:rPr>
          <w:rFonts w:ascii="仿宋_GB2312" w:hint="eastAsia"/>
          <w:sz w:val="32"/>
          <w:szCs w:val="32"/>
          <w:lang w:val="zh-CN"/>
        </w:rPr>
        <w:t>以及超过使用期限的彩票</w:t>
      </w:r>
      <w:r w:rsidR="00F15DCC" w:rsidRPr="00F15DCC">
        <w:rPr>
          <w:rFonts w:ascii="仿宋_GB2312" w:hAnsi="Calibri" w:hint="eastAsia"/>
          <w:sz w:val="32"/>
          <w:szCs w:val="32"/>
        </w:rPr>
        <w:t>，应当按照《实施细则》第二十七条、第二十八条的规定</w:t>
      </w:r>
      <w:r w:rsidR="00F15DCC" w:rsidRPr="00F15DCC">
        <w:rPr>
          <w:rFonts w:ascii="仿宋_GB2312" w:hint="eastAsia"/>
          <w:sz w:val="32"/>
          <w:szCs w:val="32"/>
        </w:rPr>
        <w:t>销毁。</w:t>
      </w:r>
    </w:p>
    <w:p w:rsidR="00B55E0B" w:rsidRPr="005E2CF4" w:rsidRDefault="00F15DCC" w:rsidP="00147425">
      <w:pPr>
        <w:pStyle w:val="a3"/>
        <w:ind w:firstLineChars="200" w:firstLine="605"/>
        <w:rPr>
          <w:rFonts w:ascii="仿宋_GB2312"/>
          <w:sz w:val="32"/>
          <w:szCs w:val="32"/>
        </w:rPr>
      </w:pPr>
      <w:r w:rsidRPr="00F15DCC">
        <w:rPr>
          <w:rFonts w:ascii="仿宋_GB2312" w:hint="eastAsia"/>
          <w:sz w:val="32"/>
          <w:szCs w:val="32"/>
        </w:rPr>
        <w:t>实施销毁前，负责销毁彩票和负责监督销毁的工作人员，应当将经批准销毁彩票的名称、面值、数量、金额与现场待销毁彩票实物进行核对，清点零张票，抽点整本票。核对无误后，出具销毁确认单并签字、盖章。核对中发现问题的，应当立即停止销毁工作，查明原因并处置后再行销毁。</w:t>
      </w:r>
    </w:p>
    <w:p w:rsidR="00D82CE4" w:rsidRPr="005E2CF4" w:rsidRDefault="00B34246" w:rsidP="00420050">
      <w:pPr>
        <w:autoSpaceDE w:val="0"/>
        <w:autoSpaceDN w:val="0"/>
        <w:adjustRightInd w:val="0"/>
        <w:spacing w:line="360" w:lineRule="auto"/>
        <w:ind w:firstLine="560"/>
        <w:rPr>
          <w:rFonts w:ascii="仿宋_GB2312" w:eastAsia="仿宋_GB2312"/>
          <w:sz w:val="32"/>
          <w:szCs w:val="32"/>
        </w:rPr>
      </w:pPr>
      <w:r>
        <w:rPr>
          <w:rFonts w:eastAsia="黑体" w:hint="eastAsia"/>
          <w:sz w:val="32"/>
          <w:szCs w:val="32"/>
        </w:rPr>
        <w:t>第二十八条</w:t>
      </w:r>
      <w:r>
        <w:rPr>
          <w:rFonts w:eastAsia="黑体"/>
          <w:sz w:val="32"/>
          <w:szCs w:val="32"/>
        </w:rPr>
        <w:t xml:space="preserve"> </w:t>
      </w:r>
      <w:r>
        <w:rPr>
          <w:rFonts w:ascii="仿宋_GB2312" w:hAnsi="Calibri"/>
          <w:sz w:val="32"/>
          <w:szCs w:val="32"/>
        </w:rPr>
        <w:t xml:space="preserve"> </w:t>
      </w:r>
      <w:r>
        <w:rPr>
          <w:rFonts w:ascii="仿宋_GB2312" w:eastAsia="仿宋_GB2312" w:hAnsi="Calibri" w:hint="eastAsia"/>
          <w:sz w:val="32"/>
          <w:szCs w:val="32"/>
        </w:rPr>
        <w:t>传统型彩票的中奖者，应当自开奖之日起60个自然日内兑奖。即开型彩票的中奖者，可以自购买之时起兑奖，兑奖的截止日期为该批彩票停止销售之日起的第60个自然日。逾期不兑奖的视为弃奖。最后一天为全体公民放假的节日或者彩票市场休市的，按照《实施细则》第四十一条的规定执行。</w:t>
      </w:r>
    </w:p>
    <w:p w:rsidR="000633D4" w:rsidRPr="005E2CF4" w:rsidRDefault="00B34246" w:rsidP="002B6F98">
      <w:pPr>
        <w:autoSpaceDE w:val="0"/>
        <w:autoSpaceDN w:val="0"/>
        <w:adjustRightInd w:val="0"/>
        <w:spacing w:line="360" w:lineRule="auto"/>
        <w:ind w:firstLine="560"/>
        <w:rPr>
          <w:rFonts w:ascii="仿宋_GB2312" w:eastAsia="仿宋_GB2312"/>
          <w:sz w:val="32"/>
          <w:szCs w:val="32"/>
        </w:rPr>
      </w:pPr>
      <w:r>
        <w:rPr>
          <w:rFonts w:eastAsia="黑体" w:hint="eastAsia"/>
          <w:sz w:val="32"/>
          <w:szCs w:val="32"/>
        </w:rPr>
        <w:t>第二十九条</w:t>
      </w:r>
      <w:r>
        <w:rPr>
          <w:rFonts w:hAnsi="Calibri"/>
          <w:sz w:val="32"/>
          <w:szCs w:val="32"/>
        </w:rPr>
        <w:t xml:space="preserve">  </w:t>
      </w:r>
      <w:r>
        <w:rPr>
          <w:rFonts w:eastAsia="仿宋_GB2312" w:hint="eastAsia"/>
          <w:sz w:val="32"/>
          <w:szCs w:val="32"/>
        </w:rPr>
        <w:t>乐透型、数字型、竞猜型、基诺型</w:t>
      </w:r>
      <w:r>
        <w:rPr>
          <w:rFonts w:ascii="仿宋_GB2312" w:eastAsia="仿宋_GB2312" w:hint="eastAsia"/>
          <w:sz w:val="32"/>
          <w:szCs w:val="32"/>
        </w:rPr>
        <w:t>彩票应当符合以下规定：</w:t>
      </w:r>
    </w:p>
    <w:p w:rsidR="00664A7E" w:rsidRPr="005E2CF4" w:rsidRDefault="00B34246" w:rsidP="002B6F98">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（一）单张彩票的投注注数不得超过10000注；</w:t>
      </w:r>
    </w:p>
    <w:p w:rsidR="00664A7E" w:rsidRPr="005E2CF4" w:rsidRDefault="00B34246" w:rsidP="002B6F98">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（二）设置多倍投注的，每注彩票的投注倍数不得超过100</w:t>
      </w:r>
      <w:r>
        <w:rPr>
          <w:rFonts w:ascii="仿宋_GB2312" w:eastAsia="仿宋_GB2312" w:hint="eastAsia"/>
          <w:sz w:val="32"/>
          <w:szCs w:val="32"/>
        </w:rPr>
        <w:lastRenderedPageBreak/>
        <w:t>倍；</w:t>
      </w:r>
    </w:p>
    <w:p w:rsidR="004E30A3" w:rsidRPr="005E2CF4" w:rsidRDefault="00B34246" w:rsidP="002B6F98">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（三）实行浮动设奖的，奖池资金仅限用于高奖级；</w:t>
      </w:r>
    </w:p>
    <w:p w:rsidR="00752542" w:rsidRPr="005E2CF4" w:rsidRDefault="00B34246" w:rsidP="002B6F98">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（四）实行固定设奖的，应当设置投注号码或者投注选项的限制注数。</w:t>
      </w:r>
    </w:p>
    <w:p w:rsidR="00E851FD" w:rsidRPr="005E2CF4" w:rsidRDefault="00B34246" w:rsidP="00E851FD">
      <w:pPr>
        <w:autoSpaceDE w:val="0"/>
        <w:autoSpaceDN w:val="0"/>
        <w:adjustRightInd w:val="0"/>
        <w:spacing w:line="360" w:lineRule="auto"/>
        <w:ind w:firstLine="560"/>
        <w:rPr>
          <w:rFonts w:ascii="仿宋_GB2312" w:eastAsia="仿宋_GB2312"/>
          <w:sz w:val="32"/>
          <w:szCs w:val="32"/>
        </w:rPr>
      </w:pPr>
      <w:r>
        <w:rPr>
          <w:rFonts w:eastAsia="黑体" w:hint="eastAsia"/>
          <w:sz w:val="32"/>
          <w:szCs w:val="32"/>
        </w:rPr>
        <w:t>第三十条</w:t>
      </w:r>
      <w:r>
        <w:rPr>
          <w:rFonts w:hAnsi="Calibri"/>
          <w:sz w:val="32"/>
          <w:szCs w:val="32"/>
        </w:rPr>
        <w:t xml:space="preserve">  </w:t>
      </w:r>
      <w:r>
        <w:rPr>
          <w:rFonts w:ascii="仿宋_GB2312" w:eastAsia="仿宋_GB2312" w:hint="eastAsia"/>
          <w:sz w:val="32"/>
          <w:szCs w:val="32"/>
        </w:rPr>
        <w:t>视频型彩票应当符合以下规定：</w:t>
      </w:r>
    </w:p>
    <w:p w:rsidR="00E851FD" w:rsidRPr="005E2CF4" w:rsidRDefault="00B34246" w:rsidP="00E851FD">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（一）单次投注的总金额不得超过</w:t>
      </w:r>
      <w:r>
        <w:rPr>
          <w:rFonts w:ascii="仿宋_GB2312" w:eastAsia="仿宋_GB2312"/>
          <w:sz w:val="32"/>
          <w:szCs w:val="32"/>
        </w:rPr>
        <w:t>10</w:t>
      </w:r>
      <w:r>
        <w:rPr>
          <w:rFonts w:ascii="仿宋_GB2312" w:eastAsia="仿宋_GB2312" w:hint="eastAsia"/>
          <w:sz w:val="32"/>
          <w:szCs w:val="32"/>
        </w:rPr>
        <w:t>元；</w:t>
      </w:r>
    </w:p>
    <w:p w:rsidR="00E851FD" w:rsidRPr="005E2CF4" w:rsidRDefault="00B34246" w:rsidP="00E851FD">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（二）专用投注卡单日充值金额实行额度控制；</w:t>
      </w:r>
    </w:p>
    <w:p w:rsidR="00ED2BF5" w:rsidRPr="005E2CF4" w:rsidRDefault="00B34246" w:rsidP="002B6F98">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（三）销售厅经营时间实行时段控制。</w:t>
      </w:r>
    </w:p>
    <w:p w:rsidR="00CA40FF" w:rsidRPr="005E2CF4" w:rsidRDefault="00B34246" w:rsidP="00E0238C">
      <w:pPr>
        <w:autoSpaceDE w:val="0"/>
        <w:autoSpaceDN w:val="0"/>
        <w:adjustRightInd w:val="0"/>
        <w:spacing w:line="360" w:lineRule="auto"/>
        <w:ind w:firstLine="560"/>
        <w:rPr>
          <w:rFonts w:hAnsi="Calibri"/>
          <w:sz w:val="32"/>
          <w:szCs w:val="32"/>
        </w:rPr>
      </w:pPr>
      <w:r>
        <w:rPr>
          <w:rFonts w:eastAsia="黑体" w:hint="eastAsia"/>
          <w:sz w:val="32"/>
          <w:szCs w:val="32"/>
        </w:rPr>
        <w:t>第三十一条</w:t>
      </w:r>
      <w:r>
        <w:rPr>
          <w:rFonts w:hAnsi="Calibri"/>
          <w:sz w:val="32"/>
          <w:szCs w:val="32"/>
        </w:rPr>
        <w:t xml:space="preserve">  </w:t>
      </w:r>
      <w:r>
        <w:rPr>
          <w:rFonts w:ascii="仿宋_GB2312" w:eastAsia="仿宋_GB2312" w:hint="eastAsia"/>
          <w:sz w:val="32"/>
          <w:szCs w:val="32"/>
        </w:rPr>
        <w:t>基诺型彩票和销售周期短于</w:t>
      </w:r>
      <w:r>
        <w:rPr>
          <w:rFonts w:ascii="仿宋_GB2312" w:eastAsia="仿宋_GB2312"/>
          <w:sz w:val="32"/>
          <w:szCs w:val="32"/>
        </w:rPr>
        <w:t>1</w:t>
      </w:r>
      <w:r>
        <w:rPr>
          <w:rFonts w:ascii="仿宋_GB2312" w:eastAsia="仿宋_GB2312" w:hint="eastAsia"/>
          <w:sz w:val="32"/>
          <w:szCs w:val="32"/>
        </w:rPr>
        <w:t>天（不含</w:t>
      </w:r>
      <w:r>
        <w:rPr>
          <w:rFonts w:ascii="仿宋_GB2312" w:eastAsia="仿宋_GB2312"/>
          <w:sz w:val="32"/>
          <w:szCs w:val="32"/>
        </w:rPr>
        <w:t>1</w:t>
      </w:r>
      <w:r>
        <w:rPr>
          <w:rFonts w:ascii="仿宋_GB2312" w:eastAsia="仿宋_GB2312" w:hint="eastAsia"/>
          <w:sz w:val="32"/>
          <w:szCs w:val="32"/>
        </w:rPr>
        <w:t>天）的乐透型、数字型彩票，应当通过专用电子摇奖设备确定开奖号码。</w:t>
      </w:r>
    </w:p>
    <w:p w:rsidR="00CA40FF" w:rsidRPr="005E2CF4" w:rsidRDefault="00B34246" w:rsidP="00E0238C">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销售周期长于</w:t>
      </w:r>
      <w:r>
        <w:rPr>
          <w:rFonts w:ascii="仿宋_GB2312" w:eastAsia="仿宋_GB2312"/>
          <w:sz w:val="32"/>
          <w:szCs w:val="32"/>
        </w:rPr>
        <w:t>1</w:t>
      </w:r>
      <w:r>
        <w:rPr>
          <w:rFonts w:ascii="仿宋_GB2312" w:eastAsia="仿宋_GB2312" w:hint="eastAsia"/>
          <w:sz w:val="32"/>
          <w:szCs w:val="32"/>
        </w:rPr>
        <w:t>天（含</w:t>
      </w:r>
      <w:r>
        <w:rPr>
          <w:rFonts w:ascii="仿宋_GB2312" w:eastAsia="仿宋_GB2312"/>
          <w:sz w:val="32"/>
          <w:szCs w:val="32"/>
        </w:rPr>
        <w:t>1</w:t>
      </w:r>
      <w:r>
        <w:rPr>
          <w:rFonts w:ascii="仿宋_GB2312" w:eastAsia="仿宋_GB2312" w:hint="eastAsia"/>
          <w:sz w:val="32"/>
          <w:szCs w:val="32"/>
        </w:rPr>
        <w:t>天）的乐透型、数字型彩票，通过专用摇奖设备确定开奖号码。在摇奖前，摇奖号码球及摇奖器具必须进行检查。摇奖应当全程录像，录像保存期限不得少于36个月。摇奖结束后，摇奖号码球应当封存保管。</w:t>
      </w:r>
    </w:p>
    <w:p w:rsidR="0045670B" w:rsidRPr="005E2CF4" w:rsidRDefault="00B34246" w:rsidP="00713242">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体育比赛裁定的比赛结果经彩票机构依据彩票游戏规则确认后，作为竞猜型彩票的开奖结果。体育比赛因各种原因提前、推迟、中断、取消或者被认定为无效场次的，按照彩票游戏规则的规定确定开奖结果。</w:t>
      </w:r>
    </w:p>
    <w:p w:rsidR="00CA40FF" w:rsidRPr="005E2CF4" w:rsidRDefault="00B34246" w:rsidP="00713242">
      <w:pPr>
        <w:autoSpaceDE w:val="0"/>
        <w:autoSpaceDN w:val="0"/>
        <w:adjustRightInd w:val="0"/>
        <w:spacing w:line="360" w:lineRule="auto"/>
        <w:ind w:firstLine="560"/>
        <w:rPr>
          <w:rFonts w:ascii="仿宋_GB2312" w:eastAsia="仿宋_GB2312"/>
          <w:sz w:val="32"/>
          <w:szCs w:val="32"/>
        </w:rPr>
      </w:pPr>
      <w:r>
        <w:rPr>
          <w:rFonts w:eastAsia="黑体" w:hint="eastAsia"/>
          <w:sz w:val="32"/>
          <w:szCs w:val="32"/>
        </w:rPr>
        <w:t>第三十二条</w:t>
      </w:r>
      <w:r>
        <w:rPr>
          <w:rFonts w:hAnsi="Calibri"/>
          <w:sz w:val="32"/>
          <w:szCs w:val="32"/>
        </w:rPr>
        <w:t xml:space="preserve">  </w:t>
      </w:r>
      <w:r>
        <w:rPr>
          <w:rFonts w:ascii="仿宋_GB2312" w:eastAsia="仿宋_GB2312" w:hint="eastAsia"/>
          <w:sz w:val="32"/>
          <w:szCs w:val="32"/>
        </w:rPr>
        <w:t>基诺型彩票和销售周期短于</w:t>
      </w:r>
      <w:r>
        <w:rPr>
          <w:rFonts w:ascii="仿宋_GB2312" w:eastAsia="仿宋_GB2312"/>
          <w:sz w:val="32"/>
          <w:szCs w:val="32"/>
        </w:rPr>
        <w:t>1</w:t>
      </w:r>
      <w:r>
        <w:rPr>
          <w:rFonts w:ascii="仿宋_GB2312" w:eastAsia="仿宋_GB2312" w:hint="eastAsia"/>
          <w:sz w:val="32"/>
          <w:szCs w:val="32"/>
        </w:rPr>
        <w:t>天（不含</w:t>
      </w:r>
      <w:r>
        <w:rPr>
          <w:rFonts w:ascii="仿宋_GB2312" w:eastAsia="仿宋_GB2312"/>
          <w:sz w:val="32"/>
          <w:szCs w:val="32"/>
        </w:rPr>
        <w:t>1</w:t>
      </w:r>
      <w:r>
        <w:rPr>
          <w:rFonts w:ascii="仿宋_GB2312" w:eastAsia="仿宋_GB2312" w:hint="eastAsia"/>
          <w:sz w:val="32"/>
          <w:szCs w:val="32"/>
        </w:rPr>
        <w:t>天）的乐透型、数字型、竞猜型彩票，应当在每期销售截止时刻自动封存彩票销售原始数据，并按日将彩票销售原始数据刻录在不可改写的储存介质上。开奖检索由彩票发行销售系统根据开奖</w:t>
      </w:r>
      <w:r>
        <w:rPr>
          <w:rFonts w:ascii="仿宋_GB2312" w:eastAsia="仿宋_GB2312" w:hint="eastAsia"/>
          <w:sz w:val="32"/>
          <w:szCs w:val="32"/>
        </w:rPr>
        <w:lastRenderedPageBreak/>
        <w:t>号码或者开奖结果自动完成。</w:t>
      </w:r>
    </w:p>
    <w:p w:rsidR="005B02AF" w:rsidRPr="005E2CF4" w:rsidRDefault="00B34246" w:rsidP="005B02AF">
      <w:pPr>
        <w:autoSpaceDE w:val="0"/>
        <w:autoSpaceDN w:val="0"/>
        <w:adjustRightInd w:val="0"/>
        <w:spacing w:line="360" w:lineRule="auto"/>
        <w:ind w:firstLine="560"/>
        <w:rPr>
          <w:rFonts w:ascii="仿宋_GB2312" w:eastAsia="仿宋_GB2312"/>
          <w:sz w:val="32"/>
          <w:szCs w:val="32"/>
        </w:rPr>
      </w:pPr>
      <w:r>
        <w:rPr>
          <w:rFonts w:eastAsia="黑体" w:hint="eastAsia"/>
          <w:sz w:val="32"/>
          <w:szCs w:val="32"/>
        </w:rPr>
        <w:t>第三十三条</w:t>
      </w:r>
      <w:r>
        <w:rPr>
          <w:rFonts w:hAnsi="Calibri"/>
          <w:sz w:val="32"/>
          <w:szCs w:val="32"/>
        </w:rPr>
        <w:t xml:space="preserve">  </w:t>
      </w:r>
      <w:r>
        <w:rPr>
          <w:rFonts w:ascii="仿宋_GB2312" w:eastAsia="仿宋_GB2312" w:hint="eastAsia"/>
          <w:sz w:val="32"/>
          <w:szCs w:val="32"/>
        </w:rPr>
        <w:t>销售周期长于</w:t>
      </w:r>
      <w:r>
        <w:rPr>
          <w:rFonts w:ascii="仿宋_GB2312" w:eastAsia="仿宋_GB2312"/>
          <w:sz w:val="32"/>
          <w:szCs w:val="32"/>
        </w:rPr>
        <w:t>1</w:t>
      </w:r>
      <w:r>
        <w:rPr>
          <w:rFonts w:ascii="仿宋_GB2312" w:eastAsia="仿宋_GB2312" w:hint="eastAsia"/>
          <w:sz w:val="32"/>
          <w:szCs w:val="32"/>
        </w:rPr>
        <w:t>天（含</w:t>
      </w:r>
      <w:r>
        <w:rPr>
          <w:rFonts w:ascii="仿宋_GB2312" w:eastAsia="仿宋_GB2312"/>
          <w:sz w:val="32"/>
          <w:szCs w:val="32"/>
        </w:rPr>
        <w:t>1</w:t>
      </w:r>
      <w:r>
        <w:rPr>
          <w:rFonts w:ascii="仿宋_GB2312" w:eastAsia="仿宋_GB2312" w:hint="eastAsia"/>
          <w:sz w:val="32"/>
          <w:szCs w:val="32"/>
        </w:rPr>
        <w:t>天）的乐透型、数字型、竞猜型彩票，应当在每期销售截止时封存彩票销售原始数据，并将当期彩票销售原始数据刻录在不可改写的储存介质上。开奖检索应当在封存的彩票销售原始数据中和刻录的备份储存介质中同步进行，检索结果一致后方可制作开奖公告。</w:t>
      </w:r>
    </w:p>
    <w:p w:rsidR="00B81F2B" w:rsidRPr="005E2CF4" w:rsidRDefault="00B81F2B" w:rsidP="00532DA4">
      <w:pPr>
        <w:pStyle w:val="a3"/>
        <w:ind w:firstLineChars="0" w:firstLine="0"/>
        <w:jc w:val="center"/>
        <w:rPr>
          <w:rFonts w:ascii="仿宋_GB2312"/>
          <w:sz w:val="32"/>
          <w:szCs w:val="32"/>
        </w:rPr>
      </w:pPr>
    </w:p>
    <w:p w:rsidR="00532DA4" w:rsidRPr="005E2CF4" w:rsidRDefault="00B34246" w:rsidP="00532DA4">
      <w:pPr>
        <w:pStyle w:val="a3"/>
        <w:ind w:firstLineChars="0" w:firstLine="0"/>
        <w:jc w:val="center"/>
        <w:rPr>
          <w:rFonts w:ascii="仿宋_GB2312" w:eastAsia="黑体"/>
          <w:sz w:val="32"/>
          <w:szCs w:val="32"/>
        </w:rPr>
      </w:pPr>
      <w:r>
        <w:rPr>
          <w:rFonts w:ascii="仿宋_GB2312" w:eastAsia="黑体" w:hint="eastAsia"/>
          <w:sz w:val="32"/>
          <w:szCs w:val="32"/>
        </w:rPr>
        <w:t>第四章</w:t>
      </w:r>
      <w:r>
        <w:rPr>
          <w:rFonts w:ascii="仿宋_GB2312" w:eastAsia="黑体"/>
          <w:sz w:val="32"/>
          <w:szCs w:val="32"/>
        </w:rPr>
        <w:t xml:space="preserve">  </w:t>
      </w:r>
      <w:r>
        <w:rPr>
          <w:rFonts w:ascii="仿宋_GB2312" w:eastAsia="黑体" w:hint="eastAsia"/>
          <w:sz w:val="32"/>
          <w:szCs w:val="32"/>
        </w:rPr>
        <w:t>彩票设施设备和技术服务</w:t>
      </w:r>
    </w:p>
    <w:p w:rsidR="003372D3" w:rsidRPr="005E2CF4" w:rsidRDefault="003372D3" w:rsidP="003372D3">
      <w:pPr>
        <w:autoSpaceDE w:val="0"/>
        <w:autoSpaceDN w:val="0"/>
        <w:adjustRightInd w:val="0"/>
        <w:spacing w:line="360" w:lineRule="auto"/>
        <w:jc w:val="center"/>
        <w:rPr>
          <w:rFonts w:ascii="仿宋_GB2312" w:eastAsia="仿宋_GB2312"/>
          <w:sz w:val="32"/>
          <w:szCs w:val="32"/>
        </w:rPr>
      </w:pPr>
    </w:p>
    <w:p w:rsidR="00010FAE" w:rsidRPr="005E2CF4" w:rsidRDefault="00B34246" w:rsidP="00C72013">
      <w:pPr>
        <w:ind w:firstLineChars="200" w:firstLine="605"/>
        <w:rPr>
          <w:rFonts w:ascii="仿宋_GB2312" w:eastAsia="仿宋_GB2312"/>
          <w:sz w:val="32"/>
          <w:szCs w:val="32"/>
        </w:rPr>
      </w:pPr>
      <w:r>
        <w:rPr>
          <w:rFonts w:eastAsia="黑体" w:hint="eastAsia"/>
          <w:sz w:val="32"/>
          <w:szCs w:val="32"/>
        </w:rPr>
        <w:t>第三十四条</w:t>
      </w:r>
      <w:r>
        <w:rPr>
          <w:rFonts w:ascii="仿宋_GB2312" w:eastAsia="仿宋_GB2312" w:hint="eastAsia"/>
          <w:sz w:val="32"/>
          <w:szCs w:val="32"/>
        </w:rPr>
        <w:t xml:space="preserve">  彩票发行机构、彩票销售机构应当按照国家有关标准，组织建设彩票发行销售系统专用机房和灾备机房。专用机房和灾备机房应当配置彩票发行销售系统双机备份服务器、机房专用空调、不间断电源、发电机、消防设施设备等。彩票发行机构、彩票销售机构应当制定完备的机房管理制度、工作日志制度和应急处置预案。</w:t>
      </w:r>
    </w:p>
    <w:p w:rsidR="00A62AE5" w:rsidRPr="005E2CF4" w:rsidRDefault="00B34246" w:rsidP="00010FAE">
      <w:pPr>
        <w:autoSpaceDE w:val="0"/>
        <w:autoSpaceDN w:val="0"/>
        <w:adjustRightInd w:val="0"/>
        <w:spacing w:line="360" w:lineRule="auto"/>
        <w:ind w:firstLine="560"/>
        <w:rPr>
          <w:rFonts w:ascii="仿宋_GB2312" w:eastAsia="仿宋_GB2312"/>
          <w:sz w:val="32"/>
          <w:szCs w:val="32"/>
          <w:lang w:val="zh-CN"/>
        </w:rPr>
      </w:pPr>
      <w:r>
        <w:rPr>
          <w:rFonts w:ascii="黑体" w:eastAsia="黑体" w:hint="eastAsia"/>
          <w:sz w:val="32"/>
          <w:szCs w:val="32"/>
        </w:rPr>
        <w:t>第三十五条</w:t>
      </w:r>
      <w:r>
        <w:rPr>
          <w:rFonts w:ascii="仿宋_GB2312" w:eastAsia="仿宋_GB2312" w:hint="eastAsia"/>
          <w:sz w:val="32"/>
          <w:szCs w:val="32"/>
        </w:rPr>
        <w:t xml:space="preserve">  彩票发行机构、彩票销售机构应当建立彩票发行销售系统，并负责组织管理彩票发行销售系统的开发、集成、测试、维护及运营操作。彩票发行销售系统应当具备完善的数据备份、数据恢复、防病毒、防入侵等安全措施，确保系统安全运行。</w:t>
      </w:r>
    </w:p>
    <w:p w:rsidR="00A439A6" w:rsidRPr="005E2CF4" w:rsidRDefault="00B34246" w:rsidP="00010FAE">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第三十六条</w:t>
      </w:r>
      <w:r>
        <w:rPr>
          <w:rFonts w:ascii="仿宋_GB2312" w:eastAsia="仿宋_GB2312"/>
          <w:sz w:val="32"/>
          <w:szCs w:val="32"/>
        </w:rPr>
        <w:t xml:space="preserve">  </w:t>
      </w:r>
      <w:r>
        <w:rPr>
          <w:rFonts w:ascii="仿宋_GB2312" w:eastAsia="仿宋_GB2312" w:hint="eastAsia"/>
          <w:sz w:val="32"/>
          <w:szCs w:val="32"/>
        </w:rPr>
        <w:t>彩票发行机构、彩票销售机构应当对彩票发行销售系统的开发、集成、测试、维护及运营操作等岗位人员实行分离管理，确保安全操作。</w:t>
      </w:r>
    </w:p>
    <w:p w:rsidR="00826F71" w:rsidRPr="005E2CF4" w:rsidRDefault="00B34246" w:rsidP="00010FAE">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lastRenderedPageBreak/>
        <w:t>彩票发行销售系统的运营操作应当由彩票发行机构、彩票销售机构的专业技术人员直接负责，彩票发行销售系统的开发、集成、测试和维护人员，不得以任何方式参与运营操作。</w:t>
      </w:r>
    </w:p>
    <w:p w:rsidR="0084617B" w:rsidRPr="005E2CF4" w:rsidRDefault="00B34246" w:rsidP="00FC6777">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第三十七条</w:t>
      </w:r>
      <w:r>
        <w:rPr>
          <w:rFonts w:ascii="仿宋_GB2312" w:eastAsia="仿宋_GB2312" w:hint="eastAsia"/>
          <w:sz w:val="32"/>
          <w:szCs w:val="32"/>
        </w:rPr>
        <w:t xml:space="preserve">  彩票发行机构、彩票销售机构应当建设专门的彩票开奖场所和兑奖服务场所，制定彩票开奖操作规程和兑奖服务流程，统一购置、直接管理彩票开奖设备。开奖场所和兑奖服务场所应当具备完善的安保措施和突发事件应急处置预案。</w:t>
      </w:r>
    </w:p>
    <w:p w:rsidR="00886A89" w:rsidRPr="005E2CF4" w:rsidRDefault="00B34246" w:rsidP="00C72013">
      <w:pPr>
        <w:ind w:firstLineChars="200" w:firstLine="605"/>
        <w:rPr>
          <w:rFonts w:ascii="仿宋_GB2312" w:eastAsia="仿宋_GB2312"/>
          <w:sz w:val="32"/>
          <w:szCs w:val="32"/>
        </w:rPr>
      </w:pPr>
      <w:r>
        <w:rPr>
          <w:rFonts w:ascii="黑体" w:eastAsia="黑体" w:hint="eastAsia"/>
          <w:sz w:val="32"/>
          <w:szCs w:val="32"/>
        </w:rPr>
        <w:t>第三十八条</w:t>
      </w:r>
      <w:r>
        <w:rPr>
          <w:rFonts w:ascii="仿宋_GB2312" w:eastAsia="仿宋_GB2312" w:hint="eastAsia"/>
          <w:sz w:val="32"/>
          <w:szCs w:val="32"/>
        </w:rPr>
        <w:t xml:space="preserve">  彩票销售机构应当为彩票代销者配置彩票投注专用设备。彩票投注专用设备属于彩票销售机构所有，彩票代销者不得转借、出租、出售。</w:t>
      </w:r>
    </w:p>
    <w:p w:rsidR="009C1EC4" w:rsidRPr="005E2CF4" w:rsidRDefault="00B34246" w:rsidP="00C72013">
      <w:pPr>
        <w:ind w:firstLineChars="200" w:firstLine="605"/>
        <w:rPr>
          <w:rFonts w:ascii="仿宋_GB2312" w:eastAsia="仿宋_GB2312"/>
          <w:sz w:val="32"/>
          <w:szCs w:val="32"/>
        </w:rPr>
      </w:pPr>
      <w:r>
        <w:rPr>
          <w:rFonts w:ascii="仿宋_GB2312" w:eastAsia="仿宋_GB2312" w:hint="eastAsia"/>
          <w:sz w:val="32"/>
          <w:szCs w:val="32"/>
        </w:rPr>
        <w:t>彩票代销者应当按照彩票代销合同的约定，向彩票销售机构交纳彩票投注专用设备押金或者保证金。</w:t>
      </w:r>
    </w:p>
    <w:p w:rsidR="00C06ADC" w:rsidRPr="005E2CF4" w:rsidRDefault="00B34246" w:rsidP="003B4BA6">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第三十九条</w:t>
      </w:r>
      <w:r>
        <w:rPr>
          <w:rFonts w:ascii="仿宋_GB2312" w:eastAsia="仿宋_GB2312" w:hint="eastAsia"/>
          <w:sz w:val="32"/>
          <w:szCs w:val="32"/>
        </w:rPr>
        <w:t xml:space="preserve">  传统型、即开型彩票应当使用专用仓库储存。储存专用仓库应当配备专人管理，具备防火、防水、防盗、防潮、防虫等安全功能，不得存放与彩票业务无关的物品。</w:t>
      </w:r>
    </w:p>
    <w:p w:rsidR="0008125A" w:rsidRPr="005E2CF4" w:rsidRDefault="00B34246" w:rsidP="00C72013">
      <w:pPr>
        <w:pStyle w:val="a7"/>
        <w:ind w:firstLineChars="200" w:firstLine="605"/>
        <w:rPr>
          <w:sz w:val="32"/>
          <w:szCs w:val="32"/>
        </w:rPr>
      </w:pPr>
      <w:r>
        <w:rPr>
          <w:rFonts w:ascii="黑体" w:eastAsia="黑体" w:hint="eastAsia"/>
          <w:sz w:val="32"/>
          <w:szCs w:val="32"/>
        </w:rPr>
        <w:t>第四十条</w:t>
      </w:r>
      <w:r w:rsidR="00F15DCC" w:rsidRPr="00F15DCC">
        <w:rPr>
          <w:sz w:val="32"/>
          <w:szCs w:val="32"/>
        </w:rPr>
        <w:t xml:space="preserve">  </w:t>
      </w:r>
      <w:r w:rsidR="00F15DCC" w:rsidRPr="00F15DCC">
        <w:rPr>
          <w:rFonts w:hint="eastAsia"/>
          <w:sz w:val="32"/>
          <w:szCs w:val="32"/>
        </w:rPr>
        <w:t>彩票发行机构、彩票销售机构应当设立服务热线，负责受理社会公众的咨询、投诉等。</w:t>
      </w:r>
    </w:p>
    <w:p w:rsidR="00650CE6" w:rsidRPr="005E2CF4" w:rsidRDefault="00B34246" w:rsidP="00650CE6">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第四十一条</w:t>
      </w:r>
      <w:r>
        <w:rPr>
          <w:rFonts w:ascii="黑体" w:eastAsia="黑体"/>
          <w:sz w:val="32"/>
          <w:szCs w:val="32"/>
        </w:rPr>
        <w:t xml:space="preserve">  </w:t>
      </w:r>
      <w:r>
        <w:rPr>
          <w:rFonts w:ascii="仿宋_GB2312" w:eastAsia="仿宋_GB2312" w:hint="eastAsia"/>
          <w:sz w:val="32"/>
          <w:szCs w:val="32"/>
        </w:rPr>
        <w:t>彩票发行机构、彩票销售机构应当定期对彩票销售数据管理专用机房和灾备机房、彩票发行销售系统、彩票开奖场所和兑奖服务场所、彩票开奖设备、彩票存储专用仓库等设施设备进行检查、检修和维护。</w:t>
      </w:r>
    </w:p>
    <w:p w:rsidR="00386258" w:rsidRPr="005E2CF4" w:rsidRDefault="00386258" w:rsidP="00C72013">
      <w:pPr>
        <w:pStyle w:val="a3"/>
        <w:ind w:firstLineChars="79" w:firstLine="239"/>
        <w:jc w:val="center"/>
        <w:rPr>
          <w:rFonts w:ascii="Calibri" w:hAnsi="Calibri"/>
          <w:sz w:val="32"/>
          <w:szCs w:val="32"/>
        </w:rPr>
      </w:pPr>
    </w:p>
    <w:p w:rsidR="00386258" w:rsidRPr="005E2CF4" w:rsidRDefault="00B34246" w:rsidP="00C72013">
      <w:pPr>
        <w:pStyle w:val="a3"/>
        <w:ind w:firstLineChars="79" w:firstLine="239"/>
        <w:jc w:val="center"/>
        <w:rPr>
          <w:rFonts w:ascii="仿宋_GB2312" w:eastAsia="黑体"/>
          <w:sz w:val="32"/>
          <w:szCs w:val="32"/>
        </w:rPr>
      </w:pPr>
      <w:r>
        <w:rPr>
          <w:rFonts w:ascii="仿宋_GB2312" w:eastAsia="黑体" w:hint="eastAsia"/>
          <w:sz w:val="32"/>
          <w:szCs w:val="32"/>
        </w:rPr>
        <w:lastRenderedPageBreak/>
        <w:t>第五章</w:t>
      </w:r>
      <w:r>
        <w:rPr>
          <w:rFonts w:ascii="仿宋_GB2312" w:eastAsia="黑体"/>
          <w:sz w:val="32"/>
          <w:szCs w:val="32"/>
        </w:rPr>
        <w:t xml:space="preserve">  </w:t>
      </w:r>
      <w:r>
        <w:rPr>
          <w:rFonts w:ascii="仿宋_GB2312" w:eastAsia="黑体" w:hint="eastAsia"/>
          <w:sz w:val="32"/>
          <w:szCs w:val="32"/>
        </w:rPr>
        <w:t>彩票奖金管理</w:t>
      </w:r>
    </w:p>
    <w:p w:rsidR="00A129AE" w:rsidRPr="005E2CF4" w:rsidRDefault="00A129AE" w:rsidP="0008419E">
      <w:pPr>
        <w:pStyle w:val="a7"/>
        <w:jc w:val="center"/>
        <w:rPr>
          <w:sz w:val="32"/>
          <w:szCs w:val="32"/>
        </w:rPr>
      </w:pPr>
    </w:p>
    <w:p w:rsidR="00756BB5" w:rsidRPr="005E2CF4" w:rsidRDefault="00B34246" w:rsidP="00C72013">
      <w:pPr>
        <w:pStyle w:val="a7"/>
        <w:ind w:firstLineChars="200" w:firstLine="605"/>
        <w:rPr>
          <w:sz w:val="32"/>
          <w:szCs w:val="32"/>
        </w:rPr>
      </w:pPr>
      <w:r>
        <w:rPr>
          <w:rFonts w:ascii="黑体" w:eastAsia="黑体" w:hint="eastAsia"/>
          <w:sz w:val="32"/>
          <w:szCs w:val="32"/>
        </w:rPr>
        <w:t>第四十二条</w:t>
      </w:r>
      <w:r>
        <w:rPr>
          <w:rFonts w:ascii="黑体" w:eastAsia="黑体"/>
          <w:sz w:val="32"/>
          <w:szCs w:val="32"/>
        </w:rPr>
        <w:t xml:space="preserve">  </w:t>
      </w:r>
      <w:r w:rsidR="00F15DCC" w:rsidRPr="00F15DCC">
        <w:rPr>
          <w:rFonts w:hint="eastAsia"/>
          <w:sz w:val="32"/>
          <w:szCs w:val="32"/>
        </w:rPr>
        <w:t>彩票奖金是指彩票发行机构、彩票销售机构按照彩票游戏规则确定的比例从彩票销售额中提取，用于支付彩票中奖者的资金。</w:t>
      </w:r>
    </w:p>
    <w:p w:rsidR="003B6139" w:rsidRPr="005E2CF4" w:rsidRDefault="00F15DCC" w:rsidP="00C72013">
      <w:pPr>
        <w:pStyle w:val="a7"/>
        <w:ind w:firstLineChars="200" w:firstLine="605"/>
        <w:rPr>
          <w:sz w:val="32"/>
          <w:szCs w:val="32"/>
        </w:rPr>
      </w:pPr>
      <w:r w:rsidRPr="00F15DCC">
        <w:rPr>
          <w:rFonts w:hint="eastAsia"/>
          <w:sz w:val="32"/>
          <w:szCs w:val="32"/>
        </w:rPr>
        <w:t>彩票游戏设置调节基金的，彩票奖金包括当期返奖奖金和调节基金。当期返奖奖金应当按照彩票游戏规则规定的比例在当期全额计提。调节基金包括按照彩票销售额的一定比例提取的资金、逾期未退票的票款和浮动奖取整后的余额，应当专项用于支付各种不可预见的奖金风险支出和开展派奖。调节基金的提取比例根据不同彩票游戏的特征和彩票市场发展需要确定，并在彩票游戏规则中规定，提取比例最高不得超过彩票销售额的2%。</w:t>
      </w:r>
    </w:p>
    <w:p w:rsidR="00782170" w:rsidRPr="005E2CF4" w:rsidRDefault="00F15DCC" w:rsidP="00C72013">
      <w:pPr>
        <w:pStyle w:val="a7"/>
        <w:ind w:firstLineChars="200" w:firstLine="605"/>
        <w:rPr>
          <w:sz w:val="32"/>
          <w:szCs w:val="32"/>
        </w:rPr>
      </w:pPr>
      <w:r w:rsidRPr="00F15DCC">
        <w:rPr>
          <w:rFonts w:hint="eastAsia"/>
          <w:sz w:val="32"/>
          <w:szCs w:val="32"/>
        </w:rPr>
        <w:t>彩票游戏未设置调节基金的，彩票奖金应当按照彩票游戏规则规定的比例在当期全额计提。</w:t>
      </w:r>
    </w:p>
    <w:p w:rsidR="00A149DF" w:rsidRPr="005E2CF4" w:rsidRDefault="00B34246" w:rsidP="00147425">
      <w:pPr>
        <w:pStyle w:val="a7"/>
        <w:ind w:firstLineChars="200" w:firstLine="605"/>
        <w:rPr>
          <w:sz w:val="32"/>
          <w:szCs w:val="32"/>
        </w:rPr>
      </w:pPr>
      <w:r>
        <w:rPr>
          <w:rFonts w:ascii="黑体" w:eastAsia="黑体" w:hint="eastAsia"/>
          <w:sz w:val="32"/>
          <w:szCs w:val="32"/>
        </w:rPr>
        <w:t>第四十三条</w:t>
      </w:r>
      <w:r w:rsidR="00F15DCC" w:rsidRPr="00F15DCC">
        <w:rPr>
          <w:sz w:val="32"/>
          <w:szCs w:val="32"/>
        </w:rPr>
        <w:t xml:space="preserve">  </w:t>
      </w:r>
      <w:r w:rsidR="00F15DCC" w:rsidRPr="00F15DCC">
        <w:rPr>
          <w:rFonts w:hint="eastAsia"/>
          <w:sz w:val="32"/>
          <w:szCs w:val="32"/>
        </w:rPr>
        <w:t>彩票游戏设置奖池的，奖池用于归集彩票游戏计提奖金与实际中出奖金的资金余额。彩票游戏的奖池资金达到一定额度后，超过部分可以转入该彩票游戏的调节基金，具体额度在彩票游戏规则中规定。</w:t>
      </w:r>
    </w:p>
    <w:p w:rsidR="007F6595" w:rsidRPr="005E2CF4" w:rsidRDefault="00F15DCC" w:rsidP="00147425">
      <w:pPr>
        <w:pStyle w:val="a7"/>
        <w:ind w:firstLineChars="200" w:firstLine="605"/>
        <w:rPr>
          <w:sz w:val="32"/>
          <w:szCs w:val="32"/>
        </w:rPr>
      </w:pPr>
      <w:r w:rsidRPr="00F15DCC">
        <w:rPr>
          <w:rFonts w:hint="eastAsia"/>
          <w:sz w:val="32"/>
          <w:szCs w:val="32"/>
        </w:rPr>
        <w:t>固定设奖的彩票游戏，当期计提奖金超过当期实际中出奖金时，余额进入奖池；当期计提奖金小于当期实际中出奖金时，差额先由奖池资金支付。</w:t>
      </w:r>
    </w:p>
    <w:p w:rsidR="0034412F" w:rsidRPr="005E2CF4" w:rsidRDefault="00F15DCC" w:rsidP="00147425">
      <w:pPr>
        <w:pStyle w:val="a7"/>
        <w:ind w:firstLineChars="200" w:firstLine="605"/>
        <w:rPr>
          <w:sz w:val="32"/>
          <w:szCs w:val="32"/>
        </w:rPr>
      </w:pPr>
      <w:r w:rsidRPr="00F15DCC">
        <w:rPr>
          <w:rFonts w:hint="eastAsia"/>
          <w:sz w:val="32"/>
          <w:szCs w:val="32"/>
        </w:rPr>
        <w:t>浮动设奖的彩票游戏，当期计提奖金扣除当期实际中出奖</w:t>
      </w:r>
      <w:r w:rsidRPr="00F15DCC">
        <w:rPr>
          <w:rFonts w:hint="eastAsia"/>
          <w:sz w:val="32"/>
          <w:szCs w:val="32"/>
        </w:rPr>
        <w:lastRenderedPageBreak/>
        <w:t>金后的余额进入奖池；奖池资金只用于支付以后各期彩票高奖级的奖金，不得挪作他用。</w:t>
      </w:r>
    </w:p>
    <w:p w:rsidR="00386258" w:rsidRPr="005E2CF4" w:rsidRDefault="00B34246" w:rsidP="00147425">
      <w:pPr>
        <w:pStyle w:val="a7"/>
        <w:ind w:firstLineChars="200" w:firstLine="605"/>
        <w:rPr>
          <w:sz w:val="32"/>
          <w:szCs w:val="32"/>
        </w:rPr>
      </w:pPr>
      <w:r>
        <w:rPr>
          <w:rFonts w:ascii="黑体" w:eastAsia="黑体" w:hint="eastAsia"/>
          <w:sz w:val="32"/>
          <w:szCs w:val="32"/>
        </w:rPr>
        <w:t>第四十四条</w:t>
      </w:r>
      <w:r w:rsidR="00F15DCC" w:rsidRPr="00F15DCC">
        <w:rPr>
          <w:sz w:val="32"/>
          <w:szCs w:val="32"/>
        </w:rPr>
        <w:t xml:space="preserve">  </w:t>
      </w:r>
      <w:r w:rsidR="00F15DCC" w:rsidRPr="00F15DCC">
        <w:rPr>
          <w:rFonts w:hint="eastAsia"/>
          <w:sz w:val="32"/>
          <w:szCs w:val="32"/>
        </w:rPr>
        <w:t>首次上市销售的彩票游戏，可以安排一定额度的业务费注入奖池作为奖池资金。具体金额由彩票发行机构或者彩票销售机构在上市销售前提出申请，报同级财政部门审核批准。上市销售后，彩票发行机构或者彩票销售机构不得用业务费向奖池注入资金，不得设置奖池保底奖金。</w:t>
      </w:r>
    </w:p>
    <w:p w:rsidR="0090035A" w:rsidRPr="005E2CF4" w:rsidRDefault="00B34246" w:rsidP="00147425">
      <w:pPr>
        <w:pStyle w:val="a7"/>
        <w:ind w:firstLineChars="200" w:firstLine="605"/>
        <w:rPr>
          <w:sz w:val="32"/>
          <w:szCs w:val="32"/>
        </w:rPr>
      </w:pPr>
      <w:r>
        <w:rPr>
          <w:rFonts w:ascii="黑体" w:eastAsia="黑体" w:hint="eastAsia"/>
          <w:sz w:val="32"/>
          <w:szCs w:val="32"/>
        </w:rPr>
        <w:t>第四十五条</w:t>
      </w:r>
      <w:r w:rsidR="00F15DCC" w:rsidRPr="00F15DCC">
        <w:rPr>
          <w:rFonts w:hint="eastAsia"/>
          <w:sz w:val="32"/>
          <w:szCs w:val="32"/>
        </w:rPr>
        <w:t xml:space="preserve">  彩票游戏的当期计提奖金、调节基金、奖池资金，应当按照彩票游戏规则的规定核算和使用。</w:t>
      </w:r>
    </w:p>
    <w:p w:rsidR="008652CE" w:rsidRPr="005E2CF4" w:rsidRDefault="00B34246" w:rsidP="00147425">
      <w:pPr>
        <w:pStyle w:val="a7"/>
        <w:ind w:firstLineChars="200" w:firstLine="605"/>
        <w:rPr>
          <w:sz w:val="32"/>
          <w:szCs w:val="32"/>
        </w:rPr>
      </w:pPr>
      <w:r>
        <w:rPr>
          <w:rFonts w:ascii="黑体" w:eastAsia="黑体" w:hint="eastAsia"/>
          <w:sz w:val="32"/>
          <w:szCs w:val="32"/>
        </w:rPr>
        <w:t>第四十六条</w:t>
      </w:r>
      <w:r w:rsidR="00F15DCC" w:rsidRPr="00F15DCC">
        <w:rPr>
          <w:rFonts w:hint="eastAsia"/>
          <w:sz w:val="32"/>
          <w:szCs w:val="32"/>
        </w:rPr>
        <w:t xml:space="preserve">  彩票奖金实行单注奖金上限封顶。彩票游戏的封顶金额，由财政部根据彩票市场发展情况、彩票游戏机理和特征、具体彩票游戏的奖组规模等因素设置，并在彩票游戏规则中规定。</w:t>
      </w:r>
    </w:p>
    <w:p w:rsidR="004A50AF" w:rsidRPr="005E2CF4" w:rsidRDefault="00F15DCC" w:rsidP="00147425">
      <w:pPr>
        <w:pStyle w:val="a7"/>
        <w:ind w:firstLineChars="200" w:firstLine="605"/>
        <w:rPr>
          <w:sz w:val="32"/>
          <w:szCs w:val="32"/>
        </w:rPr>
      </w:pPr>
      <w:r w:rsidRPr="00F15DCC">
        <w:rPr>
          <w:rFonts w:hint="eastAsia"/>
          <w:sz w:val="32"/>
          <w:szCs w:val="32"/>
        </w:rPr>
        <w:t>彩票游戏的封顶金额按不高于500万元设置。其中，即开型彩票的封顶金额按不高于100万元设置。</w:t>
      </w:r>
    </w:p>
    <w:p w:rsidR="0090035A" w:rsidRPr="005E2CF4" w:rsidRDefault="00B34246" w:rsidP="00401353">
      <w:pPr>
        <w:pStyle w:val="a7"/>
        <w:ind w:firstLineChars="200" w:firstLine="605"/>
        <w:rPr>
          <w:sz w:val="32"/>
          <w:szCs w:val="32"/>
        </w:rPr>
      </w:pPr>
      <w:r>
        <w:rPr>
          <w:rFonts w:ascii="黑体" w:eastAsia="黑体" w:hint="eastAsia"/>
          <w:sz w:val="32"/>
          <w:szCs w:val="32"/>
        </w:rPr>
        <w:t>第四十七条</w:t>
      </w:r>
      <w:r w:rsidR="00F15DCC" w:rsidRPr="00F15DCC">
        <w:rPr>
          <w:rFonts w:hint="eastAsia"/>
          <w:sz w:val="32"/>
          <w:szCs w:val="32"/>
        </w:rPr>
        <w:t xml:space="preserve">  停止销售的彩票游戏兑奖期结束后，奖池资金和调节基金有结余的，转为一般调节基金，用于不可预见情况下的奖金风险支出或者开展派奖；奖池资金和调节基金的余额为负数的，</w:t>
      </w:r>
      <w:r w:rsidR="00F15DCC" w:rsidRPr="00F15DCC">
        <w:rPr>
          <w:rFonts w:hint="eastAsia"/>
          <w:sz w:val="32"/>
          <w:szCs w:val="32"/>
          <w:lang w:val="zh-CN"/>
        </w:rPr>
        <w:t>从彩票发行销售风险基金列支。</w:t>
      </w:r>
    </w:p>
    <w:p w:rsidR="0090035A" w:rsidRPr="005E2CF4" w:rsidRDefault="00B34246" w:rsidP="00401353">
      <w:pPr>
        <w:pStyle w:val="a7"/>
        <w:ind w:firstLineChars="200" w:firstLine="605"/>
        <w:rPr>
          <w:sz w:val="32"/>
          <w:szCs w:val="32"/>
        </w:rPr>
      </w:pPr>
      <w:r>
        <w:rPr>
          <w:rFonts w:ascii="黑体" w:eastAsia="黑体" w:hint="eastAsia"/>
          <w:sz w:val="32"/>
          <w:szCs w:val="32"/>
        </w:rPr>
        <w:t>第四十八条</w:t>
      </w:r>
      <w:r w:rsidR="00F15DCC" w:rsidRPr="00F15DCC">
        <w:rPr>
          <w:rFonts w:hint="eastAsia"/>
          <w:sz w:val="32"/>
          <w:szCs w:val="32"/>
        </w:rPr>
        <w:t xml:space="preserve">  彩票游戏的当期计提奖金、奖池资金不足以兑付彩票中奖者奖金时，先由该彩票游戏的调节基金弥补，不足部分从彩票兑奖周转金中垫支。当该彩票游戏的调节基金出现余额后，应当及时从调节基金将垫支资金调回至彩票兑奖周</w:t>
      </w:r>
      <w:r w:rsidR="00F15DCC" w:rsidRPr="00F15DCC">
        <w:rPr>
          <w:rFonts w:hint="eastAsia"/>
          <w:sz w:val="32"/>
          <w:szCs w:val="32"/>
        </w:rPr>
        <w:lastRenderedPageBreak/>
        <w:t>转金。</w:t>
      </w:r>
    </w:p>
    <w:p w:rsidR="00ED67DD" w:rsidRPr="005E2CF4" w:rsidRDefault="00B34246" w:rsidP="00401353">
      <w:pPr>
        <w:pStyle w:val="a7"/>
        <w:ind w:firstLineChars="200" w:firstLine="605"/>
        <w:rPr>
          <w:sz w:val="32"/>
          <w:szCs w:val="32"/>
        </w:rPr>
      </w:pPr>
      <w:r>
        <w:rPr>
          <w:rFonts w:ascii="黑体" w:eastAsia="黑体" w:hint="eastAsia"/>
          <w:sz w:val="32"/>
          <w:szCs w:val="32"/>
        </w:rPr>
        <w:t>第四十九条</w:t>
      </w:r>
      <w:r w:rsidR="00F15DCC" w:rsidRPr="00F15DCC">
        <w:rPr>
          <w:rFonts w:hint="eastAsia"/>
          <w:sz w:val="32"/>
          <w:szCs w:val="32"/>
        </w:rPr>
        <w:t xml:space="preserve">  单注奖金在1万元以上（不含1万元）的彩票兑奖后，应当保留中奖彩票或者投注记录凭证的原件、彩票中奖者的有效身份证件复印件，并编制奖金兑付登记表，汇总装订成册，存档备查。其中，单注奖金在100万元及以上的彩票兑奖后，应当将中奖彩票或者投注记录凭证的原件和奖金兑付登记表作为原始凭证，按照会计档案管理制度规定的期限进行保管。</w:t>
      </w:r>
    </w:p>
    <w:p w:rsidR="00386258" w:rsidRPr="005E2CF4" w:rsidRDefault="00386258">
      <w:pPr>
        <w:pStyle w:val="a7"/>
        <w:jc w:val="center"/>
        <w:rPr>
          <w:sz w:val="32"/>
          <w:szCs w:val="32"/>
        </w:rPr>
      </w:pPr>
    </w:p>
    <w:p w:rsidR="00386258" w:rsidRPr="005E2CF4" w:rsidRDefault="00B34246">
      <w:pPr>
        <w:pStyle w:val="a3"/>
        <w:ind w:firstLineChars="0" w:firstLine="0"/>
        <w:jc w:val="center"/>
        <w:rPr>
          <w:rFonts w:ascii="仿宋_GB2312" w:eastAsia="黑体"/>
          <w:sz w:val="32"/>
          <w:szCs w:val="32"/>
        </w:rPr>
      </w:pPr>
      <w:r>
        <w:rPr>
          <w:rFonts w:ascii="仿宋_GB2312" w:eastAsia="黑体" w:hint="eastAsia"/>
          <w:sz w:val="32"/>
          <w:szCs w:val="32"/>
        </w:rPr>
        <w:t>第六章</w:t>
      </w:r>
      <w:r>
        <w:rPr>
          <w:rFonts w:ascii="仿宋_GB2312" w:eastAsia="黑体"/>
          <w:sz w:val="32"/>
          <w:szCs w:val="32"/>
        </w:rPr>
        <w:t xml:space="preserve">  </w:t>
      </w:r>
      <w:r>
        <w:rPr>
          <w:rFonts w:ascii="仿宋_GB2312" w:eastAsia="黑体" w:hint="eastAsia"/>
          <w:sz w:val="32"/>
          <w:szCs w:val="32"/>
        </w:rPr>
        <w:t>报告公告与监督检查</w:t>
      </w:r>
    </w:p>
    <w:p w:rsidR="00386258" w:rsidRPr="005E2CF4" w:rsidRDefault="00386258">
      <w:pPr>
        <w:pStyle w:val="a3"/>
        <w:ind w:firstLineChars="0" w:firstLine="0"/>
        <w:jc w:val="center"/>
        <w:rPr>
          <w:rFonts w:ascii="仿宋_GB2312" w:eastAsia="黑体"/>
          <w:sz w:val="32"/>
          <w:szCs w:val="32"/>
        </w:rPr>
      </w:pPr>
    </w:p>
    <w:p w:rsidR="007C005B" w:rsidRPr="005E2CF4" w:rsidRDefault="00B34246" w:rsidP="00F60942">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第五十条</w:t>
      </w:r>
      <w:r>
        <w:rPr>
          <w:rFonts w:ascii="仿宋_GB2312" w:eastAsia="仿宋_GB2312" w:hint="eastAsia"/>
          <w:sz w:val="32"/>
          <w:szCs w:val="32"/>
        </w:rPr>
        <w:t xml:space="preserve">  彩票发行机构、彩票销售机构应当建立健全彩票发行销售的报告制度。彩票发行机构、彩票销售机构应当于每年1月31日前，向同级财政部门报送上年度彩票发行销售情况。</w:t>
      </w:r>
    </w:p>
    <w:p w:rsidR="00085E5D" w:rsidRPr="005E2CF4" w:rsidRDefault="00B34246" w:rsidP="00F60942">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彩票发行销售过程中出现的新情况或者重要事件，彩票发行机构、彩票销售机构应当及时向同级财政部门报告。</w:t>
      </w:r>
    </w:p>
    <w:p w:rsidR="00F60942" w:rsidRPr="005E2CF4" w:rsidRDefault="00B34246" w:rsidP="00F60942">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第五十一条</w:t>
      </w:r>
      <w:r>
        <w:rPr>
          <w:rFonts w:ascii="仿宋_GB2312" w:eastAsia="仿宋_GB2312"/>
          <w:sz w:val="32"/>
          <w:szCs w:val="32"/>
        </w:rPr>
        <w:t xml:space="preserve">  </w:t>
      </w:r>
      <w:r>
        <w:rPr>
          <w:rFonts w:ascii="仿宋_GB2312" w:eastAsia="仿宋_GB2312" w:hint="eastAsia"/>
          <w:sz w:val="32"/>
          <w:szCs w:val="32"/>
        </w:rPr>
        <w:t>经批准开设的彩票品种、变更审批事项的彩票品种上市销售前，彩票发行机构、彩票销售机构应当向社会发布公告。公告内容包括财政部批准文件的名称及文号、上市销售的日期、财政部批准的彩票游戏规则等。上市销售满1个月后，彩票发行机构、彩票销售机构应当向同级财政部门提交上市销售情况的书面报告。</w:t>
      </w:r>
    </w:p>
    <w:p w:rsidR="00F60942" w:rsidRPr="005E2CF4" w:rsidRDefault="00B34246" w:rsidP="00F60942">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第五十二条</w:t>
      </w:r>
      <w:r>
        <w:rPr>
          <w:rFonts w:ascii="黑体" w:eastAsia="黑体"/>
          <w:sz w:val="32"/>
          <w:szCs w:val="32"/>
        </w:rPr>
        <w:t xml:space="preserve"> </w:t>
      </w:r>
      <w:r>
        <w:rPr>
          <w:rFonts w:ascii="仿宋_GB2312" w:eastAsia="仿宋_GB2312"/>
          <w:sz w:val="32"/>
          <w:szCs w:val="32"/>
        </w:rPr>
        <w:t xml:space="preserve"> </w:t>
      </w:r>
      <w:r>
        <w:rPr>
          <w:rFonts w:ascii="仿宋_GB2312" w:eastAsia="仿宋_GB2312" w:hint="eastAsia"/>
          <w:sz w:val="32"/>
          <w:szCs w:val="32"/>
        </w:rPr>
        <w:t>经批准的彩票品种或者彩票游戏停止销售前，</w:t>
      </w:r>
      <w:r>
        <w:rPr>
          <w:rFonts w:ascii="仿宋_GB2312" w:eastAsia="仿宋_GB2312" w:hint="eastAsia"/>
          <w:sz w:val="32"/>
          <w:szCs w:val="32"/>
        </w:rPr>
        <w:lastRenderedPageBreak/>
        <w:t>彩票发行机构、彩票销售机构应当向社会发布公告。公告内容包括财政部的批准文件名称及文号、停止销售日期、兑奖截止日期等。</w:t>
      </w:r>
    </w:p>
    <w:p w:rsidR="00F60942" w:rsidRPr="005E2CF4" w:rsidRDefault="00B34246" w:rsidP="00F60942">
      <w:pPr>
        <w:autoSpaceDE w:val="0"/>
        <w:autoSpaceDN w:val="0"/>
        <w:adjustRightInd w:val="0"/>
        <w:spacing w:line="360" w:lineRule="auto"/>
        <w:ind w:firstLine="560"/>
        <w:rPr>
          <w:rFonts w:ascii="仿宋_GB2312" w:eastAsia="仿宋_GB2312"/>
          <w:sz w:val="32"/>
          <w:szCs w:val="32"/>
        </w:rPr>
      </w:pPr>
      <w:r>
        <w:rPr>
          <w:rFonts w:ascii="仿宋_GB2312" w:eastAsia="仿宋_GB2312" w:hint="eastAsia"/>
          <w:sz w:val="32"/>
          <w:szCs w:val="32"/>
        </w:rPr>
        <w:t>兑奖期结束后，彩票发行机构、彩票销售机构应当在60个自然日内向同级财政部门提交书面报告，报告内容包括彩票销售、彩票奖金提取与兑付、奖池资金和调节基金结余与划转等情况。</w:t>
      </w:r>
    </w:p>
    <w:p w:rsidR="0033281A" w:rsidRPr="005E2CF4" w:rsidRDefault="00B34246" w:rsidP="00F60942">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第五十三条</w:t>
      </w:r>
      <w:r>
        <w:rPr>
          <w:rFonts w:ascii="仿宋_GB2312" w:eastAsia="仿宋_GB2312"/>
          <w:sz w:val="32"/>
          <w:szCs w:val="32"/>
        </w:rPr>
        <w:t xml:space="preserve">  </w:t>
      </w:r>
      <w:r>
        <w:rPr>
          <w:rFonts w:ascii="仿宋_GB2312" w:eastAsia="仿宋_GB2312" w:hint="eastAsia"/>
          <w:sz w:val="32"/>
          <w:szCs w:val="32"/>
        </w:rPr>
        <w:t>彩票发行机构、彩票销售机构应当参照所在地人民政府的工作时间规定，确定兑奖时间和办法，并向社会公告。</w:t>
      </w:r>
    </w:p>
    <w:p w:rsidR="006A00E3" w:rsidRPr="005E2CF4" w:rsidRDefault="00B34246" w:rsidP="006A00E3">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第五十四条</w:t>
      </w:r>
      <w:r>
        <w:rPr>
          <w:rFonts w:ascii="仿宋_GB2312" w:eastAsia="仿宋_GB2312"/>
          <w:sz w:val="32"/>
          <w:szCs w:val="32"/>
        </w:rPr>
        <w:t xml:space="preserve">  </w:t>
      </w:r>
      <w:r>
        <w:rPr>
          <w:rFonts w:ascii="仿宋_GB2312" w:eastAsia="仿宋_GB2312" w:hint="eastAsia"/>
          <w:sz w:val="32"/>
          <w:szCs w:val="32"/>
        </w:rPr>
        <w:t>彩票发行机构、彩票销售机构在彩票销售中遇有重大风险和重大安全事件，应当按照相关管理制度和应急处置预案妥善处理并及时报告。</w:t>
      </w:r>
    </w:p>
    <w:p w:rsidR="006A00E3" w:rsidRPr="005E2CF4" w:rsidRDefault="00B34246" w:rsidP="006A00E3">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第五十五条</w:t>
      </w:r>
      <w:r>
        <w:rPr>
          <w:rFonts w:ascii="仿宋_GB2312" w:eastAsia="仿宋_GB2312"/>
          <w:sz w:val="32"/>
          <w:szCs w:val="32"/>
        </w:rPr>
        <w:t xml:space="preserve">  </w:t>
      </w:r>
      <w:r>
        <w:rPr>
          <w:rFonts w:ascii="仿宋_GB2312" w:eastAsia="仿宋_GB2312" w:hint="eastAsia"/>
          <w:sz w:val="32"/>
          <w:szCs w:val="32"/>
        </w:rPr>
        <w:t>财政部门可以根据工作需要对彩票发行机构、彩票销售机构的彩票发行销售行为进行监督检查，彩票发行机构、彩票销售机构应当积极配合。</w:t>
      </w:r>
    </w:p>
    <w:p w:rsidR="007415CE" w:rsidRPr="005E2CF4" w:rsidRDefault="00B34246" w:rsidP="006A00E3">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第五十六条</w:t>
      </w:r>
      <w:r>
        <w:rPr>
          <w:rFonts w:ascii="黑体" w:eastAsia="黑体"/>
          <w:sz w:val="32"/>
          <w:szCs w:val="32"/>
        </w:rPr>
        <w:t xml:space="preserve">  </w:t>
      </w:r>
      <w:r>
        <w:rPr>
          <w:rFonts w:ascii="仿宋_GB2312" w:eastAsia="仿宋_GB2312" w:hint="eastAsia"/>
          <w:sz w:val="32"/>
          <w:szCs w:val="32"/>
        </w:rPr>
        <w:t>经批准开设的彩票品种或者经批准变更审批事项的彩票品种逾期未上市销售的，自到期之日起，已作出的批复文件自动终止。已列入财务收支计划的相关项目支出，应当在本年度或者下一年度予以扣除、扣减。</w:t>
      </w:r>
    </w:p>
    <w:p w:rsidR="00386258" w:rsidRPr="005E2CF4" w:rsidRDefault="00B34246" w:rsidP="00F60942">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t>第五十七条</w:t>
      </w:r>
      <w:r>
        <w:rPr>
          <w:rFonts w:ascii="黑体" w:eastAsia="黑体"/>
          <w:sz w:val="32"/>
          <w:szCs w:val="32"/>
        </w:rPr>
        <w:t xml:space="preserve">  </w:t>
      </w:r>
      <w:r>
        <w:rPr>
          <w:rFonts w:ascii="仿宋_GB2312" w:eastAsia="仿宋_GB2312" w:hint="eastAsia"/>
          <w:sz w:val="32"/>
          <w:szCs w:val="32"/>
        </w:rPr>
        <w:t>彩票发行机构、彩票销售机构对外发布信息、进行市场宣传时，应当遵守国家有关法律、法规和制度规定，不得含有虚假性、误导性内容，不得鼓动投机，不得隐含对同业者的排他性、诋毁性内容。</w:t>
      </w:r>
    </w:p>
    <w:p w:rsidR="00AC5921" w:rsidRPr="005E2CF4" w:rsidRDefault="00B34246" w:rsidP="00F60942">
      <w:pPr>
        <w:autoSpaceDE w:val="0"/>
        <w:autoSpaceDN w:val="0"/>
        <w:adjustRightInd w:val="0"/>
        <w:spacing w:line="360" w:lineRule="auto"/>
        <w:ind w:firstLine="560"/>
        <w:rPr>
          <w:rFonts w:ascii="仿宋_GB2312" w:eastAsia="仿宋_GB2312"/>
          <w:sz w:val="32"/>
          <w:szCs w:val="32"/>
        </w:rPr>
      </w:pPr>
      <w:r>
        <w:rPr>
          <w:rFonts w:ascii="黑体" w:eastAsia="黑体" w:hint="eastAsia"/>
          <w:sz w:val="32"/>
          <w:szCs w:val="32"/>
        </w:rPr>
        <w:lastRenderedPageBreak/>
        <w:t xml:space="preserve">第五十八条  </w:t>
      </w:r>
      <w:r>
        <w:rPr>
          <w:rFonts w:eastAsia="仿宋_GB2312" w:hint="eastAsia"/>
          <w:color w:val="000000"/>
          <w:sz w:val="32"/>
          <w:szCs w:val="32"/>
        </w:rPr>
        <w:t>各级财政部门及其工作人员，在彩票监督管理活动中存在违反本办法规定的行为，以及滥用职权、玩忽职守、徇私舞弊等违法违纪行为的，依照《中华人民共和国行政许可法》《中华人民共和国公务员法》《中华人民共和国监察法》《财政违法行为处罚处分条例》《彩票管理条例》《彩票管理条例实施细则》等国家有关规定追究相应责任；涉嫌犯罪的，依法移送司法机关处理。</w:t>
      </w:r>
    </w:p>
    <w:p w:rsidR="00386258" w:rsidRPr="005E2CF4" w:rsidRDefault="00386258" w:rsidP="009934EB">
      <w:pPr>
        <w:pStyle w:val="a3"/>
        <w:ind w:firstLineChars="0" w:firstLine="0"/>
        <w:jc w:val="center"/>
        <w:rPr>
          <w:rFonts w:ascii="Calibri" w:hAnsi="Calibri"/>
          <w:sz w:val="32"/>
          <w:szCs w:val="32"/>
        </w:rPr>
      </w:pPr>
    </w:p>
    <w:p w:rsidR="00386258" w:rsidRPr="005E2CF4" w:rsidRDefault="00B34246">
      <w:pPr>
        <w:pStyle w:val="a3"/>
        <w:ind w:firstLineChars="0" w:firstLine="0"/>
        <w:jc w:val="center"/>
        <w:rPr>
          <w:rFonts w:ascii="Calibri" w:hAnsi="Calibri"/>
          <w:sz w:val="32"/>
          <w:szCs w:val="32"/>
        </w:rPr>
      </w:pPr>
      <w:r>
        <w:rPr>
          <w:rFonts w:ascii="仿宋_GB2312" w:eastAsia="黑体" w:hint="eastAsia"/>
          <w:sz w:val="32"/>
          <w:szCs w:val="32"/>
        </w:rPr>
        <w:t>第七章</w:t>
      </w:r>
      <w:r>
        <w:rPr>
          <w:rFonts w:ascii="仿宋_GB2312" w:eastAsia="黑体"/>
          <w:sz w:val="32"/>
          <w:szCs w:val="32"/>
        </w:rPr>
        <w:t xml:space="preserve">  </w:t>
      </w:r>
      <w:r>
        <w:rPr>
          <w:rFonts w:ascii="仿宋_GB2312" w:eastAsia="黑体" w:hint="eastAsia"/>
          <w:sz w:val="32"/>
          <w:szCs w:val="32"/>
        </w:rPr>
        <w:t>附则</w:t>
      </w:r>
    </w:p>
    <w:p w:rsidR="00386258" w:rsidRPr="005E2CF4" w:rsidRDefault="00386258" w:rsidP="009934EB">
      <w:pPr>
        <w:pStyle w:val="a3"/>
        <w:ind w:firstLineChars="0" w:firstLine="0"/>
        <w:jc w:val="center"/>
        <w:rPr>
          <w:rFonts w:ascii="Calibri" w:hAnsi="Calibri"/>
          <w:sz w:val="32"/>
          <w:szCs w:val="32"/>
        </w:rPr>
      </w:pPr>
    </w:p>
    <w:p w:rsidR="00AC4BFE" w:rsidRPr="005E2CF4" w:rsidRDefault="00B34246" w:rsidP="00C72013">
      <w:pPr>
        <w:pStyle w:val="a7"/>
        <w:ind w:firstLineChars="200" w:firstLine="605"/>
        <w:rPr>
          <w:sz w:val="32"/>
          <w:szCs w:val="32"/>
        </w:rPr>
      </w:pPr>
      <w:r>
        <w:rPr>
          <w:rFonts w:ascii="黑体" w:eastAsia="黑体" w:hint="eastAsia"/>
          <w:sz w:val="32"/>
          <w:szCs w:val="32"/>
        </w:rPr>
        <w:t>第五十九条</w:t>
      </w:r>
      <w:r>
        <w:rPr>
          <w:rFonts w:ascii="黑体" w:eastAsia="黑体"/>
          <w:sz w:val="32"/>
          <w:szCs w:val="32"/>
        </w:rPr>
        <w:t xml:space="preserve">  </w:t>
      </w:r>
      <w:r w:rsidR="00F15DCC" w:rsidRPr="00F15DCC">
        <w:rPr>
          <w:rFonts w:hint="eastAsia"/>
          <w:sz w:val="32"/>
          <w:szCs w:val="32"/>
        </w:rPr>
        <w:t>彩票发行机构、彩票销售机构应当根据《条例》《实施细则》及本办法的规定，结合彩票发行销售工作实际制定具体的管理规范、操作规程，并报同级财政部门备案。</w:t>
      </w:r>
    </w:p>
    <w:p w:rsidR="00811988" w:rsidRPr="005E2CF4" w:rsidRDefault="00B34246" w:rsidP="00C72013">
      <w:pPr>
        <w:pStyle w:val="a7"/>
        <w:ind w:firstLineChars="200" w:firstLine="605"/>
        <w:rPr>
          <w:sz w:val="32"/>
          <w:szCs w:val="32"/>
        </w:rPr>
      </w:pPr>
      <w:r>
        <w:rPr>
          <w:rFonts w:ascii="黑体" w:eastAsia="黑体" w:hint="eastAsia"/>
          <w:sz w:val="32"/>
          <w:szCs w:val="32"/>
        </w:rPr>
        <w:t>第六十条</w:t>
      </w:r>
      <w:r w:rsidR="00F15DCC" w:rsidRPr="00F15DCC">
        <w:rPr>
          <w:sz w:val="32"/>
          <w:szCs w:val="32"/>
        </w:rPr>
        <w:t xml:space="preserve">  </w:t>
      </w:r>
      <w:r w:rsidR="00F15DCC" w:rsidRPr="00F15DCC">
        <w:rPr>
          <w:rFonts w:hint="eastAsia"/>
          <w:sz w:val="32"/>
          <w:szCs w:val="32"/>
        </w:rPr>
        <w:t>本办法自</w:t>
      </w:r>
      <w:r w:rsidR="00F15DCC" w:rsidRPr="00F15DCC">
        <w:rPr>
          <w:sz w:val="32"/>
          <w:szCs w:val="32"/>
        </w:rPr>
        <w:t>2019</w:t>
      </w:r>
      <w:r w:rsidR="00F15DCC" w:rsidRPr="00F15DCC">
        <w:rPr>
          <w:rFonts w:hint="eastAsia"/>
          <w:sz w:val="32"/>
          <w:szCs w:val="32"/>
        </w:rPr>
        <w:t>年</w:t>
      </w:r>
      <w:r w:rsidR="00F15DCC" w:rsidRPr="00F15DCC">
        <w:rPr>
          <w:sz w:val="32"/>
          <w:szCs w:val="32"/>
        </w:rPr>
        <w:t>1</w:t>
      </w:r>
      <w:r w:rsidR="00F15DCC" w:rsidRPr="00F15DCC">
        <w:rPr>
          <w:rFonts w:hint="eastAsia"/>
          <w:sz w:val="32"/>
          <w:szCs w:val="32"/>
        </w:rPr>
        <w:t>月</w:t>
      </w:r>
      <w:r w:rsidR="00F15DCC" w:rsidRPr="00F15DCC">
        <w:rPr>
          <w:sz w:val="32"/>
          <w:szCs w:val="32"/>
        </w:rPr>
        <w:t>1</w:t>
      </w:r>
      <w:r w:rsidR="00F15DCC" w:rsidRPr="00F15DCC">
        <w:rPr>
          <w:rFonts w:hint="eastAsia"/>
          <w:sz w:val="32"/>
          <w:szCs w:val="32"/>
        </w:rPr>
        <w:t>日起施行。《财政部关于印发</w:t>
      </w:r>
      <w:r w:rsidR="00F15DCC" w:rsidRPr="00F15DCC">
        <w:rPr>
          <w:sz w:val="32"/>
          <w:szCs w:val="32"/>
        </w:rPr>
        <w:t>&lt;</w:t>
      </w:r>
      <w:r w:rsidR="00F15DCC" w:rsidRPr="00F15DCC">
        <w:rPr>
          <w:rFonts w:hint="eastAsia"/>
          <w:sz w:val="32"/>
          <w:szCs w:val="32"/>
        </w:rPr>
        <w:t>彩票发行销售管理办法</w:t>
      </w:r>
      <w:r w:rsidR="00F15DCC" w:rsidRPr="00F15DCC">
        <w:rPr>
          <w:sz w:val="32"/>
          <w:szCs w:val="32"/>
        </w:rPr>
        <w:t>&gt;</w:t>
      </w:r>
      <w:r w:rsidR="00F15DCC" w:rsidRPr="00F15DCC">
        <w:rPr>
          <w:rFonts w:hint="eastAsia"/>
          <w:sz w:val="32"/>
          <w:szCs w:val="32"/>
        </w:rPr>
        <w:t>的通知》（财综〔2012〕102号）同时废止。</w:t>
      </w:r>
    </w:p>
    <w:sectPr w:rsidR="00811988" w:rsidRPr="005E2CF4" w:rsidSect="00ED749F">
      <w:footerReference w:type="even" r:id="rId7"/>
      <w:footerReference w:type="default" r:id="rId8"/>
      <w:pgSz w:w="11906" w:h="16838" w:code="9"/>
      <w:pgMar w:top="1554" w:right="1797" w:bottom="1554" w:left="1797" w:header="851" w:footer="992" w:gutter="0"/>
      <w:cols w:space="425"/>
      <w:docGrid w:type="linesAndChars" w:linePitch="289" w:charSpace="-363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144" w:rsidRDefault="00E07144">
      <w:r>
        <w:separator/>
      </w:r>
    </w:p>
  </w:endnote>
  <w:endnote w:type="continuationSeparator" w:id="0">
    <w:p w:rsidR="00E07144" w:rsidRDefault="00E071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758" w:rsidRDefault="00F15DCC">
    <w:pPr>
      <w:pStyle w:val="a4"/>
      <w:framePr w:wrap="around" w:vAnchor="text" w:hAnchor="margin" w:xAlign="center" w:y="1"/>
      <w:rPr>
        <w:rStyle w:val="a5"/>
      </w:rPr>
    </w:pPr>
    <w:r>
      <w:rPr>
        <w:rStyle w:val="a5"/>
      </w:rPr>
      <w:fldChar w:fldCharType="begin"/>
    </w:r>
    <w:r w:rsidR="002B1758">
      <w:rPr>
        <w:rStyle w:val="a5"/>
      </w:rPr>
      <w:instrText xml:space="preserve">PAGE  </w:instrText>
    </w:r>
    <w:r>
      <w:rPr>
        <w:rStyle w:val="a5"/>
      </w:rPr>
      <w:fldChar w:fldCharType="end"/>
    </w:r>
  </w:p>
  <w:p w:rsidR="002B1758" w:rsidRDefault="002B175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758" w:rsidRDefault="00F15DCC">
    <w:pPr>
      <w:pStyle w:val="a4"/>
      <w:framePr w:wrap="around" w:vAnchor="text" w:hAnchor="margin" w:xAlign="center" w:y="1"/>
      <w:rPr>
        <w:rStyle w:val="a5"/>
      </w:rPr>
    </w:pPr>
    <w:r>
      <w:rPr>
        <w:rStyle w:val="a5"/>
      </w:rPr>
      <w:fldChar w:fldCharType="begin"/>
    </w:r>
    <w:r w:rsidR="002B1758">
      <w:rPr>
        <w:rStyle w:val="a5"/>
      </w:rPr>
      <w:instrText xml:space="preserve">PAGE  </w:instrText>
    </w:r>
    <w:r>
      <w:rPr>
        <w:rStyle w:val="a5"/>
      </w:rPr>
      <w:fldChar w:fldCharType="separate"/>
    </w:r>
    <w:r w:rsidR="00C96B36">
      <w:rPr>
        <w:rStyle w:val="a5"/>
        <w:noProof/>
      </w:rPr>
      <w:t>2</w:t>
    </w:r>
    <w:r>
      <w:rPr>
        <w:rStyle w:val="a5"/>
      </w:rPr>
      <w:fldChar w:fldCharType="end"/>
    </w:r>
  </w:p>
  <w:p w:rsidR="002B1758" w:rsidRDefault="002B175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144" w:rsidRDefault="00E07144">
      <w:r>
        <w:separator/>
      </w:r>
    </w:p>
  </w:footnote>
  <w:footnote w:type="continuationSeparator" w:id="0">
    <w:p w:rsidR="00E07144" w:rsidRDefault="00E071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04501"/>
    <w:multiLevelType w:val="hybridMultilevel"/>
    <w:tmpl w:val="5C74346C"/>
    <w:lvl w:ilvl="0" w:tplc="94AABAE0">
      <w:start w:val="4"/>
      <w:numFmt w:val="japaneseCounting"/>
      <w:lvlText w:val="第%1条"/>
      <w:lvlJc w:val="left"/>
      <w:pPr>
        <w:tabs>
          <w:tab w:val="num" w:pos="855"/>
        </w:tabs>
        <w:ind w:left="855" w:hanging="85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EE34104"/>
    <w:multiLevelType w:val="hybridMultilevel"/>
    <w:tmpl w:val="B3BA64D0"/>
    <w:lvl w:ilvl="0" w:tplc="4F223F2A">
      <w:start w:val="1"/>
      <w:numFmt w:val="japaneseCounting"/>
      <w:lvlText w:val="第%1条"/>
      <w:lvlJc w:val="left"/>
      <w:pPr>
        <w:tabs>
          <w:tab w:val="num" w:pos="1680"/>
        </w:tabs>
        <w:ind w:left="1680" w:hanging="108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
    <w:nsid w:val="50436211"/>
    <w:multiLevelType w:val="hybridMultilevel"/>
    <w:tmpl w:val="4D3E9EB8"/>
    <w:lvl w:ilvl="0" w:tplc="8514EE86">
      <w:start w:val="1"/>
      <w:numFmt w:val="japaneseCounting"/>
      <w:lvlText w:val="第%1条"/>
      <w:lvlJc w:val="left"/>
      <w:pPr>
        <w:ind w:left="2260" w:hanging="1695"/>
      </w:pPr>
      <w:rPr>
        <w:rFonts w:ascii="黑体" w:eastAsia="黑体"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oNotTrackMoves/>
  <w:defaultTabStop w:val="420"/>
  <w:drawingGridHorizontalSpacing w:val="96"/>
  <w:drawingGridVerticalSpacing w:val="289"/>
  <w:displayHorizontalDrawingGridEvery w:val="0"/>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7991"/>
    <w:rsid w:val="00000488"/>
    <w:rsid w:val="00003123"/>
    <w:rsid w:val="0000437F"/>
    <w:rsid w:val="00004DB7"/>
    <w:rsid w:val="000053C6"/>
    <w:rsid w:val="00005AA0"/>
    <w:rsid w:val="000072EC"/>
    <w:rsid w:val="000100EB"/>
    <w:rsid w:val="00010480"/>
    <w:rsid w:val="00010894"/>
    <w:rsid w:val="00010D2F"/>
    <w:rsid w:val="00010FAE"/>
    <w:rsid w:val="000116D7"/>
    <w:rsid w:val="000123E4"/>
    <w:rsid w:val="000136D3"/>
    <w:rsid w:val="0001499D"/>
    <w:rsid w:val="00014CFD"/>
    <w:rsid w:val="000150A8"/>
    <w:rsid w:val="00015F4C"/>
    <w:rsid w:val="00016B52"/>
    <w:rsid w:val="00016B67"/>
    <w:rsid w:val="000208FB"/>
    <w:rsid w:val="00020DC0"/>
    <w:rsid w:val="00020DC8"/>
    <w:rsid w:val="00022D11"/>
    <w:rsid w:val="00024AFF"/>
    <w:rsid w:val="00024EC5"/>
    <w:rsid w:val="0002502F"/>
    <w:rsid w:val="000323BA"/>
    <w:rsid w:val="00032DD2"/>
    <w:rsid w:val="000331A5"/>
    <w:rsid w:val="000333C8"/>
    <w:rsid w:val="00036469"/>
    <w:rsid w:val="00036DE9"/>
    <w:rsid w:val="00037028"/>
    <w:rsid w:val="00040A49"/>
    <w:rsid w:val="00040E45"/>
    <w:rsid w:val="000420C4"/>
    <w:rsid w:val="00042D3D"/>
    <w:rsid w:val="00042EBA"/>
    <w:rsid w:val="0004362C"/>
    <w:rsid w:val="00043734"/>
    <w:rsid w:val="00043CD3"/>
    <w:rsid w:val="000458E3"/>
    <w:rsid w:val="00045D86"/>
    <w:rsid w:val="000463BD"/>
    <w:rsid w:val="00047229"/>
    <w:rsid w:val="000476EA"/>
    <w:rsid w:val="000520C1"/>
    <w:rsid w:val="000521B4"/>
    <w:rsid w:val="00052304"/>
    <w:rsid w:val="00055E4A"/>
    <w:rsid w:val="00055F1F"/>
    <w:rsid w:val="0005655D"/>
    <w:rsid w:val="0005666D"/>
    <w:rsid w:val="00056D03"/>
    <w:rsid w:val="00057178"/>
    <w:rsid w:val="00057AA4"/>
    <w:rsid w:val="00060624"/>
    <w:rsid w:val="00061A1C"/>
    <w:rsid w:val="00061D3D"/>
    <w:rsid w:val="00062B32"/>
    <w:rsid w:val="00062EF8"/>
    <w:rsid w:val="000633D4"/>
    <w:rsid w:val="00063744"/>
    <w:rsid w:val="00063A9F"/>
    <w:rsid w:val="00063AC5"/>
    <w:rsid w:val="000649B2"/>
    <w:rsid w:val="00064CD3"/>
    <w:rsid w:val="00064DA7"/>
    <w:rsid w:val="00065AC3"/>
    <w:rsid w:val="00065DB2"/>
    <w:rsid w:val="00067202"/>
    <w:rsid w:val="00067556"/>
    <w:rsid w:val="00067838"/>
    <w:rsid w:val="00067CCA"/>
    <w:rsid w:val="00071AC2"/>
    <w:rsid w:val="00071B0A"/>
    <w:rsid w:val="00074A4C"/>
    <w:rsid w:val="00074B9F"/>
    <w:rsid w:val="00074D1F"/>
    <w:rsid w:val="00075952"/>
    <w:rsid w:val="000767BA"/>
    <w:rsid w:val="00076F40"/>
    <w:rsid w:val="00081208"/>
    <w:rsid w:val="0008125A"/>
    <w:rsid w:val="000825AE"/>
    <w:rsid w:val="0008419E"/>
    <w:rsid w:val="00085E5D"/>
    <w:rsid w:val="00086DBB"/>
    <w:rsid w:val="0008795D"/>
    <w:rsid w:val="00092E73"/>
    <w:rsid w:val="00093D22"/>
    <w:rsid w:val="000947DB"/>
    <w:rsid w:val="00096A81"/>
    <w:rsid w:val="00096CA5"/>
    <w:rsid w:val="000A0709"/>
    <w:rsid w:val="000A118C"/>
    <w:rsid w:val="000A2AE6"/>
    <w:rsid w:val="000A2D5C"/>
    <w:rsid w:val="000A2ED0"/>
    <w:rsid w:val="000A5560"/>
    <w:rsid w:val="000A57B6"/>
    <w:rsid w:val="000A6D4B"/>
    <w:rsid w:val="000A6F44"/>
    <w:rsid w:val="000A7285"/>
    <w:rsid w:val="000A7584"/>
    <w:rsid w:val="000A75B8"/>
    <w:rsid w:val="000A78B7"/>
    <w:rsid w:val="000B05C2"/>
    <w:rsid w:val="000B14B1"/>
    <w:rsid w:val="000B2345"/>
    <w:rsid w:val="000B4815"/>
    <w:rsid w:val="000B4D53"/>
    <w:rsid w:val="000B6681"/>
    <w:rsid w:val="000B6CD2"/>
    <w:rsid w:val="000B7105"/>
    <w:rsid w:val="000B7CCF"/>
    <w:rsid w:val="000B7F8F"/>
    <w:rsid w:val="000C1566"/>
    <w:rsid w:val="000C1613"/>
    <w:rsid w:val="000C193D"/>
    <w:rsid w:val="000C1DDA"/>
    <w:rsid w:val="000C2AF4"/>
    <w:rsid w:val="000C2D26"/>
    <w:rsid w:val="000C32BD"/>
    <w:rsid w:val="000C3361"/>
    <w:rsid w:val="000C4128"/>
    <w:rsid w:val="000C549E"/>
    <w:rsid w:val="000C5EE1"/>
    <w:rsid w:val="000C6D4F"/>
    <w:rsid w:val="000D0192"/>
    <w:rsid w:val="000D04B6"/>
    <w:rsid w:val="000D1E1D"/>
    <w:rsid w:val="000D29BC"/>
    <w:rsid w:val="000D4AFB"/>
    <w:rsid w:val="000D5E18"/>
    <w:rsid w:val="000D70CA"/>
    <w:rsid w:val="000E056A"/>
    <w:rsid w:val="000E11D3"/>
    <w:rsid w:val="000E12BD"/>
    <w:rsid w:val="000E416C"/>
    <w:rsid w:val="000E5BC6"/>
    <w:rsid w:val="000F1A54"/>
    <w:rsid w:val="000F3276"/>
    <w:rsid w:val="000F6C4E"/>
    <w:rsid w:val="0010007D"/>
    <w:rsid w:val="00101B53"/>
    <w:rsid w:val="00101D54"/>
    <w:rsid w:val="00103457"/>
    <w:rsid w:val="00104BAE"/>
    <w:rsid w:val="001058B4"/>
    <w:rsid w:val="001062D0"/>
    <w:rsid w:val="00106501"/>
    <w:rsid w:val="00106723"/>
    <w:rsid w:val="0010711F"/>
    <w:rsid w:val="001074AB"/>
    <w:rsid w:val="00107659"/>
    <w:rsid w:val="001107BF"/>
    <w:rsid w:val="00111457"/>
    <w:rsid w:val="00113F1C"/>
    <w:rsid w:val="00113FC4"/>
    <w:rsid w:val="0011464E"/>
    <w:rsid w:val="00115810"/>
    <w:rsid w:val="00115B3A"/>
    <w:rsid w:val="00115E1A"/>
    <w:rsid w:val="00116E60"/>
    <w:rsid w:val="00117955"/>
    <w:rsid w:val="00117CDD"/>
    <w:rsid w:val="0012016E"/>
    <w:rsid w:val="00120200"/>
    <w:rsid w:val="001223B8"/>
    <w:rsid w:val="00123168"/>
    <w:rsid w:val="00126535"/>
    <w:rsid w:val="001269A0"/>
    <w:rsid w:val="00126D30"/>
    <w:rsid w:val="001271BF"/>
    <w:rsid w:val="0012792E"/>
    <w:rsid w:val="001304BD"/>
    <w:rsid w:val="00130C19"/>
    <w:rsid w:val="00132DE8"/>
    <w:rsid w:val="00132E4B"/>
    <w:rsid w:val="001343CC"/>
    <w:rsid w:val="00135F19"/>
    <w:rsid w:val="00136C59"/>
    <w:rsid w:val="00140A98"/>
    <w:rsid w:val="00144284"/>
    <w:rsid w:val="00144DAF"/>
    <w:rsid w:val="001457E7"/>
    <w:rsid w:val="00147425"/>
    <w:rsid w:val="001474CE"/>
    <w:rsid w:val="001478E7"/>
    <w:rsid w:val="00150EE5"/>
    <w:rsid w:val="00151AFE"/>
    <w:rsid w:val="0015272B"/>
    <w:rsid w:val="00156461"/>
    <w:rsid w:val="00156CAD"/>
    <w:rsid w:val="00156F1B"/>
    <w:rsid w:val="001578AD"/>
    <w:rsid w:val="001605D7"/>
    <w:rsid w:val="00160A41"/>
    <w:rsid w:val="0016222F"/>
    <w:rsid w:val="00162CC5"/>
    <w:rsid w:val="00162EDF"/>
    <w:rsid w:val="001642C6"/>
    <w:rsid w:val="00165681"/>
    <w:rsid w:val="001665A6"/>
    <w:rsid w:val="00166FE0"/>
    <w:rsid w:val="0016744B"/>
    <w:rsid w:val="0016763E"/>
    <w:rsid w:val="00167944"/>
    <w:rsid w:val="001701D4"/>
    <w:rsid w:val="00170F4F"/>
    <w:rsid w:val="0017124B"/>
    <w:rsid w:val="00171A1B"/>
    <w:rsid w:val="00171FBD"/>
    <w:rsid w:val="00173380"/>
    <w:rsid w:val="0017447B"/>
    <w:rsid w:val="001745A6"/>
    <w:rsid w:val="0017610B"/>
    <w:rsid w:val="00176346"/>
    <w:rsid w:val="001773CF"/>
    <w:rsid w:val="00181A06"/>
    <w:rsid w:val="001829DF"/>
    <w:rsid w:val="00182CC6"/>
    <w:rsid w:val="0018548A"/>
    <w:rsid w:val="001854B2"/>
    <w:rsid w:val="0018624F"/>
    <w:rsid w:val="00186BFF"/>
    <w:rsid w:val="00186FC3"/>
    <w:rsid w:val="00193247"/>
    <w:rsid w:val="0019338A"/>
    <w:rsid w:val="001944FD"/>
    <w:rsid w:val="00194B3E"/>
    <w:rsid w:val="00196400"/>
    <w:rsid w:val="0019745D"/>
    <w:rsid w:val="00197467"/>
    <w:rsid w:val="00197D10"/>
    <w:rsid w:val="001A03C5"/>
    <w:rsid w:val="001A1414"/>
    <w:rsid w:val="001A1E4A"/>
    <w:rsid w:val="001A3777"/>
    <w:rsid w:val="001A6A98"/>
    <w:rsid w:val="001A7185"/>
    <w:rsid w:val="001A7F6C"/>
    <w:rsid w:val="001B0AC4"/>
    <w:rsid w:val="001B17ED"/>
    <w:rsid w:val="001B19D4"/>
    <w:rsid w:val="001B570B"/>
    <w:rsid w:val="001B606D"/>
    <w:rsid w:val="001B7627"/>
    <w:rsid w:val="001B7BC6"/>
    <w:rsid w:val="001C100E"/>
    <w:rsid w:val="001C16BC"/>
    <w:rsid w:val="001C32B0"/>
    <w:rsid w:val="001C40F8"/>
    <w:rsid w:val="001C5127"/>
    <w:rsid w:val="001C56DE"/>
    <w:rsid w:val="001C626A"/>
    <w:rsid w:val="001C6CD3"/>
    <w:rsid w:val="001D356F"/>
    <w:rsid w:val="001D437F"/>
    <w:rsid w:val="001D4402"/>
    <w:rsid w:val="001D5907"/>
    <w:rsid w:val="001D5B8C"/>
    <w:rsid w:val="001D5E67"/>
    <w:rsid w:val="001D6554"/>
    <w:rsid w:val="001D67E8"/>
    <w:rsid w:val="001D6D07"/>
    <w:rsid w:val="001E465D"/>
    <w:rsid w:val="001E4746"/>
    <w:rsid w:val="001E48BC"/>
    <w:rsid w:val="001E67A1"/>
    <w:rsid w:val="001E73C1"/>
    <w:rsid w:val="001E7490"/>
    <w:rsid w:val="001E7705"/>
    <w:rsid w:val="001F0FB2"/>
    <w:rsid w:val="001F1F78"/>
    <w:rsid w:val="001F2147"/>
    <w:rsid w:val="001F21BB"/>
    <w:rsid w:val="001F368C"/>
    <w:rsid w:val="001F3CB1"/>
    <w:rsid w:val="001F3F49"/>
    <w:rsid w:val="001F5B60"/>
    <w:rsid w:val="001F5ED7"/>
    <w:rsid w:val="001F6632"/>
    <w:rsid w:val="001F6F68"/>
    <w:rsid w:val="001F7C7F"/>
    <w:rsid w:val="00200951"/>
    <w:rsid w:val="00204EE8"/>
    <w:rsid w:val="00204F5B"/>
    <w:rsid w:val="00205F89"/>
    <w:rsid w:val="0020740A"/>
    <w:rsid w:val="002074AA"/>
    <w:rsid w:val="00210E98"/>
    <w:rsid w:val="00211460"/>
    <w:rsid w:val="00211B32"/>
    <w:rsid w:val="00213145"/>
    <w:rsid w:val="00215F1A"/>
    <w:rsid w:val="00215FC4"/>
    <w:rsid w:val="00216DC2"/>
    <w:rsid w:val="002203EE"/>
    <w:rsid w:val="00220F0F"/>
    <w:rsid w:val="002214FC"/>
    <w:rsid w:val="00223ABA"/>
    <w:rsid w:val="00223CB6"/>
    <w:rsid w:val="0022573E"/>
    <w:rsid w:val="00226225"/>
    <w:rsid w:val="00227111"/>
    <w:rsid w:val="00227787"/>
    <w:rsid w:val="0023083A"/>
    <w:rsid w:val="00231732"/>
    <w:rsid w:val="00232433"/>
    <w:rsid w:val="00232D11"/>
    <w:rsid w:val="00233772"/>
    <w:rsid w:val="00233A78"/>
    <w:rsid w:val="00236BB4"/>
    <w:rsid w:val="00237445"/>
    <w:rsid w:val="00237604"/>
    <w:rsid w:val="0024067B"/>
    <w:rsid w:val="00241339"/>
    <w:rsid w:val="0024163F"/>
    <w:rsid w:val="002417D7"/>
    <w:rsid w:val="002427C8"/>
    <w:rsid w:val="00243BA0"/>
    <w:rsid w:val="00244230"/>
    <w:rsid w:val="002443D9"/>
    <w:rsid w:val="00247128"/>
    <w:rsid w:val="00247CC2"/>
    <w:rsid w:val="00251692"/>
    <w:rsid w:val="002533C5"/>
    <w:rsid w:val="00253F7E"/>
    <w:rsid w:val="00255A65"/>
    <w:rsid w:val="002568C1"/>
    <w:rsid w:val="002568D9"/>
    <w:rsid w:val="00256DB9"/>
    <w:rsid w:val="0026159E"/>
    <w:rsid w:val="002617C2"/>
    <w:rsid w:val="00261F24"/>
    <w:rsid w:val="0026282C"/>
    <w:rsid w:val="00262ABC"/>
    <w:rsid w:val="00263ED6"/>
    <w:rsid w:val="002640ED"/>
    <w:rsid w:val="0026423B"/>
    <w:rsid w:val="00265CB2"/>
    <w:rsid w:val="00265DB6"/>
    <w:rsid w:val="002679D9"/>
    <w:rsid w:val="00267FCA"/>
    <w:rsid w:val="00270139"/>
    <w:rsid w:val="002714B3"/>
    <w:rsid w:val="0027246D"/>
    <w:rsid w:val="00273064"/>
    <w:rsid w:val="0027354B"/>
    <w:rsid w:val="00276516"/>
    <w:rsid w:val="00276BAC"/>
    <w:rsid w:val="0028058E"/>
    <w:rsid w:val="00285FCE"/>
    <w:rsid w:val="0028643F"/>
    <w:rsid w:val="00287E22"/>
    <w:rsid w:val="00287F94"/>
    <w:rsid w:val="00287FD1"/>
    <w:rsid w:val="00290803"/>
    <w:rsid w:val="0029114C"/>
    <w:rsid w:val="00291BE1"/>
    <w:rsid w:val="00292DA4"/>
    <w:rsid w:val="00293112"/>
    <w:rsid w:val="00294BBE"/>
    <w:rsid w:val="00295376"/>
    <w:rsid w:val="00295BA5"/>
    <w:rsid w:val="00295CA3"/>
    <w:rsid w:val="002964DC"/>
    <w:rsid w:val="002968E4"/>
    <w:rsid w:val="00297C88"/>
    <w:rsid w:val="002A2471"/>
    <w:rsid w:val="002A2F0B"/>
    <w:rsid w:val="002A3538"/>
    <w:rsid w:val="002A3691"/>
    <w:rsid w:val="002A42CD"/>
    <w:rsid w:val="002A446C"/>
    <w:rsid w:val="002A47EF"/>
    <w:rsid w:val="002A523E"/>
    <w:rsid w:val="002A5E68"/>
    <w:rsid w:val="002A629F"/>
    <w:rsid w:val="002A6BEB"/>
    <w:rsid w:val="002A71CB"/>
    <w:rsid w:val="002B01A4"/>
    <w:rsid w:val="002B0DE8"/>
    <w:rsid w:val="002B1758"/>
    <w:rsid w:val="002B3598"/>
    <w:rsid w:val="002B4634"/>
    <w:rsid w:val="002B47A9"/>
    <w:rsid w:val="002B4964"/>
    <w:rsid w:val="002B6272"/>
    <w:rsid w:val="002B6C43"/>
    <w:rsid w:val="002B6F98"/>
    <w:rsid w:val="002B74BA"/>
    <w:rsid w:val="002C092D"/>
    <w:rsid w:val="002C40F5"/>
    <w:rsid w:val="002C78BE"/>
    <w:rsid w:val="002D0584"/>
    <w:rsid w:val="002D0F69"/>
    <w:rsid w:val="002D14D3"/>
    <w:rsid w:val="002D1F00"/>
    <w:rsid w:val="002D3732"/>
    <w:rsid w:val="002D3B3C"/>
    <w:rsid w:val="002D46A2"/>
    <w:rsid w:val="002D4B3B"/>
    <w:rsid w:val="002D5D93"/>
    <w:rsid w:val="002D63F6"/>
    <w:rsid w:val="002D6CC2"/>
    <w:rsid w:val="002D6E24"/>
    <w:rsid w:val="002D70CC"/>
    <w:rsid w:val="002D7B3B"/>
    <w:rsid w:val="002E1725"/>
    <w:rsid w:val="002E2943"/>
    <w:rsid w:val="002E340E"/>
    <w:rsid w:val="002E367C"/>
    <w:rsid w:val="002E371C"/>
    <w:rsid w:val="002E595B"/>
    <w:rsid w:val="002E5A38"/>
    <w:rsid w:val="002E5E11"/>
    <w:rsid w:val="002E6BB8"/>
    <w:rsid w:val="002E6D33"/>
    <w:rsid w:val="002E6E51"/>
    <w:rsid w:val="002E70D6"/>
    <w:rsid w:val="002E7716"/>
    <w:rsid w:val="002F06C7"/>
    <w:rsid w:val="002F206B"/>
    <w:rsid w:val="002F2B96"/>
    <w:rsid w:val="002F2ED3"/>
    <w:rsid w:val="002F5715"/>
    <w:rsid w:val="002F62E3"/>
    <w:rsid w:val="002F68C1"/>
    <w:rsid w:val="00300693"/>
    <w:rsid w:val="00300AD1"/>
    <w:rsid w:val="00302941"/>
    <w:rsid w:val="00302EE3"/>
    <w:rsid w:val="0030320F"/>
    <w:rsid w:val="0030361D"/>
    <w:rsid w:val="00304EE5"/>
    <w:rsid w:val="003051F9"/>
    <w:rsid w:val="00305499"/>
    <w:rsid w:val="003067DE"/>
    <w:rsid w:val="003072B5"/>
    <w:rsid w:val="003118A2"/>
    <w:rsid w:val="00311A5C"/>
    <w:rsid w:val="00312506"/>
    <w:rsid w:val="00313911"/>
    <w:rsid w:val="00313987"/>
    <w:rsid w:val="00313D3D"/>
    <w:rsid w:val="00314860"/>
    <w:rsid w:val="00314F33"/>
    <w:rsid w:val="00320387"/>
    <w:rsid w:val="00321EA6"/>
    <w:rsid w:val="00323A04"/>
    <w:rsid w:val="00324005"/>
    <w:rsid w:val="00324547"/>
    <w:rsid w:val="00324D08"/>
    <w:rsid w:val="003259AF"/>
    <w:rsid w:val="00325B59"/>
    <w:rsid w:val="003264BD"/>
    <w:rsid w:val="003271D4"/>
    <w:rsid w:val="0032770F"/>
    <w:rsid w:val="00327FC5"/>
    <w:rsid w:val="00331DA6"/>
    <w:rsid w:val="00332344"/>
    <w:rsid w:val="0033281A"/>
    <w:rsid w:val="003331A8"/>
    <w:rsid w:val="00334311"/>
    <w:rsid w:val="003344F6"/>
    <w:rsid w:val="003350C4"/>
    <w:rsid w:val="00335ADB"/>
    <w:rsid w:val="00336141"/>
    <w:rsid w:val="00336423"/>
    <w:rsid w:val="003372D3"/>
    <w:rsid w:val="00337453"/>
    <w:rsid w:val="00337A09"/>
    <w:rsid w:val="00337FEB"/>
    <w:rsid w:val="0034109A"/>
    <w:rsid w:val="00341E9C"/>
    <w:rsid w:val="00342302"/>
    <w:rsid w:val="0034274E"/>
    <w:rsid w:val="0034279A"/>
    <w:rsid w:val="00342DF9"/>
    <w:rsid w:val="00342E9F"/>
    <w:rsid w:val="0034412F"/>
    <w:rsid w:val="00344611"/>
    <w:rsid w:val="00345D00"/>
    <w:rsid w:val="00346480"/>
    <w:rsid w:val="00351905"/>
    <w:rsid w:val="00351963"/>
    <w:rsid w:val="003530BE"/>
    <w:rsid w:val="00353D4E"/>
    <w:rsid w:val="0035448F"/>
    <w:rsid w:val="003562E3"/>
    <w:rsid w:val="003564CE"/>
    <w:rsid w:val="00357183"/>
    <w:rsid w:val="0035762B"/>
    <w:rsid w:val="00360984"/>
    <w:rsid w:val="00360C82"/>
    <w:rsid w:val="0036106C"/>
    <w:rsid w:val="00361293"/>
    <w:rsid w:val="00363DA3"/>
    <w:rsid w:val="00364A91"/>
    <w:rsid w:val="0036620D"/>
    <w:rsid w:val="00367353"/>
    <w:rsid w:val="00370451"/>
    <w:rsid w:val="003710FD"/>
    <w:rsid w:val="00371A6C"/>
    <w:rsid w:val="003741A3"/>
    <w:rsid w:val="0037560D"/>
    <w:rsid w:val="00375979"/>
    <w:rsid w:val="003759AB"/>
    <w:rsid w:val="003775E9"/>
    <w:rsid w:val="00377B42"/>
    <w:rsid w:val="00381827"/>
    <w:rsid w:val="00386258"/>
    <w:rsid w:val="0038633D"/>
    <w:rsid w:val="003867BC"/>
    <w:rsid w:val="0038779C"/>
    <w:rsid w:val="00387894"/>
    <w:rsid w:val="00390CD7"/>
    <w:rsid w:val="003919FD"/>
    <w:rsid w:val="0039253E"/>
    <w:rsid w:val="003934E2"/>
    <w:rsid w:val="00393854"/>
    <w:rsid w:val="00393D95"/>
    <w:rsid w:val="00394CB3"/>
    <w:rsid w:val="00394F48"/>
    <w:rsid w:val="003974E7"/>
    <w:rsid w:val="003A0485"/>
    <w:rsid w:val="003A2754"/>
    <w:rsid w:val="003A3DB1"/>
    <w:rsid w:val="003A6A1A"/>
    <w:rsid w:val="003A78AC"/>
    <w:rsid w:val="003B0CCF"/>
    <w:rsid w:val="003B150C"/>
    <w:rsid w:val="003B1682"/>
    <w:rsid w:val="003B2904"/>
    <w:rsid w:val="003B36DA"/>
    <w:rsid w:val="003B4237"/>
    <w:rsid w:val="003B4BA6"/>
    <w:rsid w:val="003B5343"/>
    <w:rsid w:val="003B6052"/>
    <w:rsid w:val="003B6139"/>
    <w:rsid w:val="003B7868"/>
    <w:rsid w:val="003B795B"/>
    <w:rsid w:val="003B7E79"/>
    <w:rsid w:val="003C14C0"/>
    <w:rsid w:val="003C1792"/>
    <w:rsid w:val="003C186A"/>
    <w:rsid w:val="003C3E39"/>
    <w:rsid w:val="003C4577"/>
    <w:rsid w:val="003C5106"/>
    <w:rsid w:val="003C60E5"/>
    <w:rsid w:val="003C6550"/>
    <w:rsid w:val="003C74BB"/>
    <w:rsid w:val="003C7B9E"/>
    <w:rsid w:val="003D1047"/>
    <w:rsid w:val="003D1BEE"/>
    <w:rsid w:val="003D3CFB"/>
    <w:rsid w:val="003D447B"/>
    <w:rsid w:val="003D60FC"/>
    <w:rsid w:val="003E167B"/>
    <w:rsid w:val="003E22B6"/>
    <w:rsid w:val="003E3054"/>
    <w:rsid w:val="003E3752"/>
    <w:rsid w:val="003E3B71"/>
    <w:rsid w:val="003E401F"/>
    <w:rsid w:val="003E4F9D"/>
    <w:rsid w:val="003E5039"/>
    <w:rsid w:val="003E62D2"/>
    <w:rsid w:val="003E7AC1"/>
    <w:rsid w:val="003E7F13"/>
    <w:rsid w:val="003F0D73"/>
    <w:rsid w:val="003F4AF1"/>
    <w:rsid w:val="003F528F"/>
    <w:rsid w:val="003F7266"/>
    <w:rsid w:val="003F76FF"/>
    <w:rsid w:val="003F7EF6"/>
    <w:rsid w:val="00400DBF"/>
    <w:rsid w:val="00401353"/>
    <w:rsid w:val="00403E31"/>
    <w:rsid w:val="0040647C"/>
    <w:rsid w:val="00410B45"/>
    <w:rsid w:val="00410F55"/>
    <w:rsid w:val="00413C9E"/>
    <w:rsid w:val="00414038"/>
    <w:rsid w:val="00420050"/>
    <w:rsid w:val="00420F25"/>
    <w:rsid w:val="00421874"/>
    <w:rsid w:val="0042418D"/>
    <w:rsid w:val="00425A03"/>
    <w:rsid w:val="00425C84"/>
    <w:rsid w:val="00425E51"/>
    <w:rsid w:val="004274A5"/>
    <w:rsid w:val="00427F89"/>
    <w:rsid w:val="00430348"/>
    <w:rsid w:val="00430E1A"/>
    <w:rsid w:val="004330FD"/>
    <w:rsid w:val="0043610D"/>
    <w:rsid w:val="00436812"/>
    <w:rsid w:val="004373B6"/>
    <w:rsid w:val="0044156D"/>
    <w:rsid w:val="00442036"/>
    <w:rsid w:val="00443D67"/>
    <w:rsid w:val="00443DD2"/>
    <w:rsid w:val="00445582"/>
    <w:rsid w:val="00446045"/>
    <w:rsid w:val="004473EC"/>
    <w:rsid w:val="0045223B"/>
    <w:rsid w:val="00453A46"/>
    <w:rsid w:val="00454806"/>
    <w:rsid w:val="00454A7D"/>
    <w:rsid w:val="004557A1"/>
    <w:rsid w:val="004557F9"/>
    <w:rsid w:val="0045670B"/>
    <w:rsid w:val="00456D9C"/>
    <w:rsid w:val="004570A1"/>
    <w:rsid w:val="00460DB9"/>
    <w:rsid w:val="00461CCB"/>
    <w:rsid w:val="00461D03"/>
    <w:rsid w:val="004623AB"/>
    <w:rsid w:val="004645B4"/>
    <w:rsid w:val="004656D6"/>
    <w:rsid w:val="00465854"/>
    <w:rsid w:val="004668C3"/>
    <w:rsid w:val="00466F76"/>
    <w:rsid w:val="004715A1"/>
    <w:rsid w:val="004723C4"/>
    <w:rsid w:val="004725D9"/>
    <w:rsid w:val="0047406D"/>
    <w:rsid w:val="00474753"/>
    <w:rsid w:val="00475579"/>
    <w:rsid w:val="00475D5E"/>
    <w:rsid w:val="00475F55"/>
    <w:rsid w:val="00476447"/>
    <w:rsid w:val="0047664C"/>
    <w:rsid w:val="00476F02"/>
    <w:rsid w:val="00477B28"/>
    <w:rsid w:val="00477CF8"/>
    <w:rsid w:val="0048013E"/>
    <w:rsid w:val="004803C4"/>
    <w:rsid w:val="00480B40"/>
    <w:rsid w:val="00480D92"/>
    <w:rsid w:val="00481264"/>
    <w:rsid w:val="00481F77"/>
    <w:rsid w:val="00482FDD"/>
    <w:rsid w:val="00483476"/>
    <w:rsid w:val="00483F47"/>
    <w:rsid w:val="004841BD"/>
    <w:rsid w:val="00484858"/>
    <w:rsid w:val="0048493C"/>
    <w:rsid w:val="0048494C"/>
    <w:rsid w:val="00487817"/>
    <w:rsid w:val="00491C3E"/>
    <w:rsid w:val="00493840"/>
    <w:rsid w:val="004979AB"/>
    <w:rsid w:val="004A1469"/>
    <w:rsid w:val="004A1EDE"/>
    <w:rsid w:val="004A3043"/>
    <w:rsid w:val="004A3700"/>
    <w:rsid w:val="004A376E"/>
    <w:rsid w:val="004A37A4"/>
    <w:rsid w:val="004A4931"/>
    <w:rsid w:val="004A4BE5"/>
    <w:rsid w:val="004A4C3F"/>
    <w:rsid w:val="004A50AF"/>
    <w:rsid w:val="004A78C5"/>
    <w:rsid w:val="004B409A"/>
    <w:rsid w:val="004B4D71"/>
    <w:rsid w:val="004C039E"/>
    <w:rsid w:val="004C068D"/>
    <w:rsid w:val="004C141E"/>
    <w:rsid w:val="004C18E1"/>
    <w:rsid w:val="004C2534"/>
    <w:rsid w:val="004C3BE0"/>
    <w:rsid w:val="004C40D1"/>
    <w:rsid w:val="004C4877"/>
    <w:rsid w:val="004C4F4E"/>
    <w:rsid w:val="004C5818"/>
    <w:rsid w:val="004C5A02"/>
    <w:rsid w:val="004C659F"/>
    <w:rsid w:val="004C71DA"/>
    <w:rsid w:val="004C7823"/>
    <w:rsid w:val="004D1310"/>
    <w:rsid w:val="004D1FEA"/>
    <w:rsid w:val="004D221F"/>
    <w:rsid w:val="004D2B05"/>
    <w:rsid w:val="004D3648"/>
    <w:rsid w:val="004D3A28"/>
    <w:rsid w:val="004D441F"/>
    <w:rsid w:val="004D5279"/>
    <w:rsid w:val="004D5A48"/>
    <w:rsid w:val="004D5A7A"/>
    <w:rsid w:val="004D6703"/>
    <w:rsid w:val="004D6DD6"/>
    <w:rsid w:val="004E1608"/>
    <w:rsid w:val="004E1792"/>
    <w:rsid w:val="004E2331"/>
    <w:rsid w:val="004E30A3"/>
    <w:rsid w:val="004E36A8"/>
    <w:rsid w:val="004E4A45"/>
    <w:rsid w:val="004E7F62"/>
    <w:rsid w:val="004F01FC"/>
    <w:rsid w:val="004F0565"/>
    <w:rsid w:val="004F2C5E"/>
    <w:rsid w:val="004F2FE4"/>
    <w:rsid w:val="004F3182"/>
    <w:rsid w:val="004F3E0F"/>
    <w:rsid w:val="004F4C66"/>
    <w:rsid w:val="004F78B8"/>
    <w:rsid w:val="005026A2"/>
    <w:rsid w:val="005027FE"/>
    <w:rsid w:val="005032CE"/>
    <w:rsid w:val="005069FB"/>
    <w:rsid w:val="00506A38"/>
    <w:rsid w:val="00506AE9"/>
    <w:rsid w:val="00506F73"/>
    <w:rsid w:val="0050788F"/>
    <w:rsid w:val="0051365D"/>
    <w:rsid w:val="00514CE6"/>
    <w:rsid w:val="005165F7"/>
    <w:rsid w:val="0051680A"/>
    <w:rsid w:val="005177D9"/>
    <w:rsid w:val="00520B98"/>
    <w:rsid w:val="00520F0E"/>
    <w:rsid w:val="005217D0"/>
    <w:rsid w:val="00521C77"/>
    <w:rsid w:val="005221B6"/>
    <w:rsid w:val="00523674"/>
    <w:rsid w:val="005246CA"/>
    <w:rsid w:val="00524F13"/>
    <w:rsid w:val="005253D8"/>
    <w:rsid w:val="00526AC7"/>
    <w:rsid w:val="00526E30"/>
    <w:rsid w:val="00530D6E"/>
    <w:rsid w:val="00532DA4"/>
    <w:rsid w:val="00541243"/>
    <w:rsid w:val="005418C3"/>
    <w:rsid w:val="00541F4B"/>
    <w:rsid w:val="00542558"/>
    <w:rsid w:val="00542DA8"/>
    <w:rsid w:val="00545836"/>
    <w:rsid w:val="00546427"/>
    <w:rsid w:val="00546456"/>
    <w:rsid w:val="0054652F"/>
    <w:rsid w:val="00547A63"/>
    <w:rsid w:val="00547C1F"/>
    <w:rsid w:val="00550471"/>
    <w:rsid w:val="00550C2B"/>
    <w:rsid w:val="00550E97"/>
    <w:rsid w:val="00552583"/>
    <w:rsid w:val="00554B1C"/>
    <w:rsid w:val="00554CE7"/>
    <w:rsid w:val="00554F15"/>
    <w:rsid w:val="0055519A"/>
    <w:rsid w:val="005560E0"/>
    <w:rsid w:val="0055656A"/>
    <w:rsid w:val="00557751"/>
    <w:rsid w:val="00560182"/>
    <w:rsid w:val="00560ABC"/>
    <w:rsid w:val="005616ED"/>
    <w:rsid w:val="0056294A"/>
    <w:rsid w:val="00564D7F"/>
    <w:rsid w:val="00565571"/>
    <w:rsid w:val="00565A09"/>
    <w:rsid w:val="00566445"/>
    <w:rsid w:val="00566A03"/>
    <w:rsid w:val="005673D4"/>
    <w:rsid w:val="005711D7"/>
    <w:rsid w:val="00572924"/>
    <w:rsid w:val="00573705"/>
    <w:rsid w:val="00573E64"/>
    <w:rsid w:val="00575C58"/>
    <w:rsid w:val="00575DC7"/>
    <w:rsid w:val="00577E4F"/>
    <w:rsid w:val="00577EAB"/>
    <w:rsid w:val="00580B49"/>
    <w:rsid w:val="00580CF2"/>
    <w:rsid w:val="00581680"/>
    <w:rsid w:val="0058183E"/>
    <w:rsid w:val="00581E8F"/>
    <w:rsid w:val="0058284D"/>
    <w:rsid w:val="005830CE"/>
    <w:rsid w:val="0058386E"/>
    <w:rsid w:val="00583A09"/>
    <w:rsid w:val="00584264"/>
    <w:rsid w:val="00584B86"/>
    <w:rsid w:val="00585CC6"/>
    <w:rsid w:val="0058610D"/>
    <w:rsid w:val="00586461"/>
    <w:rsid w:val="00586C5C"/>
    <w:rsid w:val="00586DB0"/>
    <w:rsid w:val="005905DB"/>
    <w:rsid w:val="00591AB2"/>
    <w:rsid w:val="005927E7"/>
    <w:rsid w:val="00593AFC"/>
    <w:rsid w:val="00594F21"/>
    <w:rsid w:val="005954CC"/>
    <w:rsid w:val="00595AC7"/>
    <w:rsid w:val="0059632A"/>
    <w:rsid w:val="005A00AE"/>
    <w:rsid w:val="005A2573"/>
    <w:rsid w:val="005A34ED"/>
    <w:rsid w:val="005A3B47"/>
    <w:rsid w:val="005A408A"/>
    <w:rsid w:val="005A4319"/>
    <w:rsid w:val="005A4465"/>
    <w:rsid w:val="005A5743"/>
    <w:rsid w:val="005A6933"/>
    <w:rsid w:val="005B02AF"/>
    <w:rsid w:val="005B19F0"/>
    <w:rsid w:val="005B1FF2"/>
    <w:rsid w:val="005B219E"/>
    <w:rsid w:val="005B2EA3"/>
    <w:rsid w:val="005B3430"/>
    <w:rsid w:val="005B3C7C"/>
    <w:rsid w:val="005B410B"/>
    <w:rsid w:val="005B4E23"/>
    <w:rsid w:val="005B50CE"/>
    <w:rsid w:val="005B5DC1"/>
    <w:rsid w:val="005B7BE6"/>
    <w:rsid w:val="005C1584"/>
    <w:rsid w:val="005C19BF"/>
    <w:rsid w:val="005C20BE"/>
    <w:rsid w:val="005C2BAB"/>
    <w:rsid w:val="005C3127"/>
    <w:rsid w:val="005C5675"/>
    <w:rsid w:val="005C7BD9"/>
    <w:rsid w:val="005D2B4E"/>
    <w:rsid w:val="005D32C6"/>
    <w:rsid w:val="005D399B"/>
    <w:rsid w:val="005D58D1"/>
    <w:rsid w:val="005D69BE"/>
    <w:rsid w:val="005D7047"/>
    <w:rsid w:val="005D7B7C"/>
    <w:rsid w:val="005E020D"/>
    <w:rsid w:val="005E2CF4"/>
    <w:rsid w:val="005E41BF"/>
    <w:rsid w:val="005E6321"/>
    <w:rsid w:val="005E6F27"/>
    <w:rsid w:val="005F0544"/>
    <w:rsid w:val="005F1C69"/>
    <w:rsid w:val="005F2CB6"/>
    <w:rsid w:val="005F3AC6"/>
    <w:rsid w:val="005F3F64"/>
    <w:rsid w:val="005F4246"/>
    <w:rsid w:val="005F4A73"/>
    <w:rsid w:val="005F4CA7"/>
    <w:rsid w:val="005F59EA"/>
    <w:rsid w:val="005F7043"/>
    <w:rsid w:val="00600A45"/>
    <w:rsid w:val="00600AAC"/>
    <w:rsid w:val="00601B84"/>
    <w:rsid w:val="0060241C"/>
    <w:rsid w:val="00602CE5"/>
    <w:rsid w:val="006032CF"/>
    <w:rsid w:val="00605248"/>
    <w:rsid w:val="006058E7"/>
    <w:rsid w:val="00605B7C"/>
    <w:rsid w:val="00607060"/>
    <w:rsid w:val="00610574"/>
    <w:rsid w:val="00610E85"/>
    <w:rsid w:val="00611A9D"/>
    <w:rsid w:val="00613364"/>
    <w:rsid w:val="0061514A"/>
    <w:rsid w:val="00615E81"/>
    <w:rsid w:val="0061660B"/>
    <w:rsid w:val="006172F9"/>
    <w:rsid w:val="00617F76"/>
    <w:rsid w:val="00620459"/>
    <w:rsid w:val="0062303B"/>
    <w:rsid w:val="006241F4"/>
    <w:rsid w:val="006243E3"/>
    <w:rsid w:val="00624FE7"/>
    <w:rsid w:val="00626A02"/>
    <w:rsid w:val="0062729D"/>
    <w:rsid w:val="00627B3B"/>
    <w:rsid w:val="0063193E"/>
    <w:rsid w:val="00631B47"/>
    <w:rsid w:val="00631F05"/>
    <w:rsid w:val="00632533"/>
    <w:rsid w:val="00633D87"/>
    <w:rsid w:val="0063410A"/>
    <w:rsid w:val="00634E43"/>
    <w:rsid w:val="0063531A"/>
    <w:rsid w:val="006353B8"/>
    <w:rsid w:val="006362CD"/>
    <w:rsid w:val="006370E9"/>
    <w:rsid w:val="00637375"/>
    <w:rsid w:val="0064009B"/>
    <w:rsid w:val="006404F6"/>
    <w:rsid w:val="00640A34"/>
    <w:rsid w:val="006411D4"/>
    <w:rsid w:val="0064208A"/>
    <w:rsid w:val="00642649"/>
    <w:rsid w:val="00643A7A"/>
    <w:rsid w:val="0064586C"/>
    <w:rsid w:val="00645F16"/>
    <w:rsid w:val="00647680"/>
    <w:rsid w:val="00647A41"/>
    <w:rsid w:val="00650794"/>
    <w:rsid w:val="00650CE6"/>
    <w:rsid w:val="00651406"/>
    <w:rsid w:val="006520D7"/>
    <w:rsid w:val="006531E2"/>
    <w:rsid w:val="006533E8"/>
    <w:rsid w:val="0065343A"/>
    <w:rsid w:val="0065357A"/>
    <w:rsid w:val="006565C9"/>
    <w:rsid w:val="00656B34"/>
    <w:rsid w:val="006610C7"/>
    <w:rsid w:val="006630BF"/>
    <w:rsid w:val="006639BB"/>
    <w:rsid w:val="00663CE4"/>
    <w:rsid w:val="00663E8F"/>
    <w:rsid w:val="00663EC4"/>
    <w:rsid w:val="006640FF"/>
    <w:rsid w:val="00664A7E"/>
    <w:rsid w:val="00664DB1"/>
    <w:rsid w:val="00665B90"/>
    <w:rsid w:val="00666EB4"/>
    <w:rsid w:val="00667BA4"/>
    <w:rsid w:val="00670995"/>
    <w:rsid w:val="0067234C"/>
    <w:rsid w:val="00672401"/>
    <w:rsid w:val="00672A5F"/>
    <w:rsid w:val="00673F99"/>
    <w:rsid w:val="00674E46"/>
    <w:rsid w:val="00675501"/>
    <w:rsid w:val="00675CC7"/>
    <w:rsid w:val="006769D0"/>
    <w:rsid w:val="006772D2"/>
    <w:rsid w:val="006772D5"/>
    <w:rsid w:val="00680099"/>
    <w:rsid w:val="006825C4"/>
    <w:rsid w:val="00682BFF"/>
    <w:rsid w:val="00684067"/>
    <w:rsid w:val="00684162"/>
    <w:rsid w:val="00684ED8"/>
    <w:rsid w:val="00685100"/>
    <w:rsid w:val="00686929"/>
    <w:rsid w:val="00687B80"/>
    <w:rsid w:val="006906ED"/>
    <w:rsid w:val="00690D52"/>
    <w:rsid w:val="00690E8C"/>
    <w:rsid w:val="006928E4"/>
    <w:rsid w:val="00692D7F"/>
    <w:rsid w:val="00693261"/>
    <w:rsid w:val="00694645"/>
    <w:rsid w:val="00694901"/>
    <w:rsid w:val="0069550A"/>
    <w:rsid w:val="006967DE"/>
    <w:rsid w:val="00696C0C"/>
    <w:rsid w:val="006A00E3"/>
    <w:rsid w:val="006A1572"/>
    <w:rsid w:val="006A4301"/>
    <w:rsid w:val="006A6159"/>
    <w:rsid w:val="006A68F1"/>
    <w:rsid w:val="006A6CEE"/>
    <w:rsid w:val="006A6EF5"/>
    <w:rsid w:val="006B0BE6"/>
    <w:rsid w:val="006B5433"/>
    <w:rsid w:val="006B5E36"/>
    <w:rsid w:val="006B678B"/>
    <w:rsid w:val="006B6836"/>
    <w:rsid w:val="006C17CC"/>
    <w:rsid w:val="006C2443"/>
    <w:rsid w:val="006C4190"/>
    <w:rsid w:val="006C4F86"/>
    <w:rsid w:val="006C4FF0"/>
    <w:rsid w:val="006D0562"/>
    <w:rsid w:val="006D202F"/>
    <w:rsid w:val="006D3797"/>
    <w:rsid w:val="006D5939"/>
    <w:rsid w:val="006D6599"/>
    <w:rsid w:val="006D6C21"/>
    <w:rsid w:val="006D70B7"/>
    <w:rsid w:val="006D7BAF"/>
    <w:rsid w:val="006D7D77"/>
    <w:rsid w:val="006E31B1"/>
    <w:rsid w:val="006E3CA1"/>
    <w:rsid w:val="006E3E80"/>
    <w:rsid w:val="006E61B1"/>
    <w:rsid w:val="006F1314"/>
    <w:rsid w:val="006F3BC5"/>
    <w:rsid w:val="006F3FE2"/>
    <w:rsid w:val="006F5E34"/>
    <w:rsid w:val="006F6949"/>
    <w:rsid w:val="006F7735"/>
    <w:rsid w:val="006F7D38"/>
    <w:rsid w:val="00700440"/>
    <w:rsid w:val="00700C11"/>
    <w:rsid w:val="00700DB4"/>
    <w:rsid w:val="007013EE"/>
    <w:rsid w:val="007014B8"/>
    <w:rsid w:val="007015E9"/>
    <w:rsid w:val="00702951"/>
    <w:rsid w:val="00703D35"/>
    <w:rsid w:val="0070418E"/>
    <w:rsid w:val="007041BC"/>
    <w:rsid w:val="00704FCC"/>
    <w:rsid w:val="007055C8"/>
    <w:rsid w:val="00705FF1"/>
    <w:rsid w:val="007067C7"/>
    <w:rsid w:val="0070727E"/>
    <w:rsid w:val="00710769"/>
    <w:rsid w:val="0071118D"/>
    <w:rsid w:val="00711373"/>
    <w:rsid w:val="007131B1"/>
    <w:rsid w:val="00713242"/>
    <w:rsid w:val="00713904"/>
    <w:rsid w:val="00714C43"/>
    <w:rsid w:val="00716102"/>
    <w:rsid w:val="007165FE"/>
    <w:rsid w:val="00717AA6"/>
    <w:rsid w:val="00722E40"/>
    <w:rsid w:val="00723553"/>
    <w:rsid w:val="00723793"/>
    <w:rsid w:val="007237CA"/>
    <w:rsid w:val="00726C09"/>
    <w:rsid w:val="007277F2"/>
    <w:rsid w:val="00727913"/>
    <w:rsid w:val="00730338"/>
    <w:rsid w:val="00730493"/>
    <w:rsid w:val="007342F0"/>
    <w:rsid w:val="00735A0B"/>
    <w:rsid w:val="00735AF3"/>
    <w:rsid w:val="0073672D"/>
    <w:rsid w:val="00736A89"/>
    <w:rsid w:val="00736B98"/>
    <w:rsid w:val="00737A3F"/>
    <w:rsid w:val="007401E2"/>
    <w:rsid w:val="007415CE"/>
    <w:rsid w:val="00743B5F"/>
    <w:rsid w:val="00744598"/>
    <w:rsid w:val="00744A70"/>
    <w:rsid w:val="00745DED"/>
    <w:rsid w:val="00745EC7"/>
    <w:rsid w:val="00746D16"/>
    <w:rsid w:val="0075252E"/>
    <w:rsid w:val="00752542"/>
    <w:rsid w:val="00754CEF"/>
    <w:rsid w:val="00756BB5"/>
    <w:rsid w:val="00757076"/>
    <w:rsid w:val="00757451"/>
    <w:rsid w:val="00761D74"/>
    <w:rsid w:val="00761E22"/>
    <w:rsid w:val="00762103"/>
    <w:rsid w:val="00762E4C"/>
    <w:rsid w:val="007703FB"/>
    <w:rsid w:val="0077137E"/>
    <w:rsid w:val="00771EBF"/>
    <w:rsid w:val="00772489"/>
    <w:rsid w:val="007732E5"/>
    <w:rsid w:val="007740A9"/>
    <w:rsid w:val="007766E0"/>
    <w:rsid w:val="00776B4A"/>
    <w:rsid w:val="00776D44"/>
    <w:rsid w:val="0077733A"/>
    <w:rsid w:val="0078022D"/>
    <w:rsid w:val="00782170"/>
    <w:rsid w:val="00782365"/>
    <w:rsid w:val="00782FD7"/>
    <w:rsid w:val="0078388A"/>
    <w:rsid w:val="00784F12"/>
    <w:rsid w:val="00784F37"/>
    <w:rsid w:val="007860D0"/>
    <w:rsid w:val="00790CCF"/>
    <w:rsid w:val="0079149F"/>
    <w:rsid w:val="007918CA"/>
    <w:rsid w:val="00792641"/>
    <w:rsid w:val="007926CB"/>
    <w:rsid w:val="007930A3"/>
    <w:rsid w:val="00796B83"/>
    <w:rsid w:val="007A0322"/>
    <w:rsid w:val="007A0512"/>
    <w:rsid w:val="007A0B3D"/>
    <w:rsid w:val="007A4B8F"/>
    <w:rsid w:val="007A56F9"/>
    <w:rsid w:val="007B08EC"/>
    <w:rsid w:val="007B186B"/>
    <w:rsid w:val="007B1EAC"/>
    <w:rsid w:val="007B2BE8"/>
    <w:rsid w:val="007B3CFC"/>
    <w:rsid w:val="007B53D9"/>
    <w:rsid w:val="007C005B"/>
    <w:rsid w:val="007C0EA2"/>
    <w:rsid w:val="007C0FB4"/>
    <w:rsid w:val="007C500D"/>
    <w:rsid w:val="007C5246"/>
    <w:rsid w:val="007C588E"/>
    <w:rsid w:val="007C5E92"/>
    <w:rsid w:val="007C64F1"/>
    <w:rsid w:val="007D0BFC"/>
    <w:rsid w:val="007D0DFF"/>
    <w:rsid w:val="007D2BA1"/>
    <w:rsid w:val="007D451C"/>
    <w:rsid w:val="007D68D5"/>
    <w:rsid w:val="007D774F"/>
    <w:rsid w:val="007D7B63"/>
    <w:rsid w:val="007E0D34"/>
    <w:rsid w:val="007E32D0"/>
    <w:rsid w:val="007E4F18"/>
    <w:rsid w:val="007E5368"/>
    <w:rsid w:val="007E5C92"/>
    <w:rsid w:val="007E70E4"/>
    <w:rsid w:val="007F072C"/>
    <w:rsid w:val="007F1569"/>
    <w:rsid w:val="007F16C6"/>
    <w:rsid w:val="007F1D84"/>
    <w:rsid w:val="007F3390"/>
    <w:rsid w:val="007F3DBF"/>
    <w:rsid w:val="007F453A"/>
    <w:rsid w:val="007F4543"/>
    <w:rsid w:val="007F46A3"/>
    <w:rsid w:val="007F49EF"/>
    <w:rsid w:val="007F4BC5"/>
    <w:rsid w:val="007F5E1D"/>
    <w:rsid w:val="007F64CC"/>
    <w:rsid w:val="007F6595"/>
    <w:rsid w:val="00801651"/>
    <w:rsid w:val="008016BC"/>
    <w:rsid w:val="00804BE9"/>
    <w:rsid w:val="008051E2"/>
    <w:rsid w:val="00810FE6"/>
    <w:rsid w:val="008111DB"/>
    <w:rsid w:val="00811988"/>
    <w:rsid w:val="00811D31"/>
    <w:rsid w:val="008146B8"/>
    <w:rsid w:val="00816F6C"/>
    <w:rsid w:val="00821204"/>
    <w:rsid w:val="00821591"/>
    <w:rsid w:val="00822122"/>
    <w:rsid w:val="008225B6"/>
    <w:rsid w:val="008237C8"/>
    <w:rsid w:val="00823CC1"/>
    <w:rsid w:val="00826E58"/>
    <w:rsid w:val="00826F71"/>
    <w:rsid w:val="00826F9B"/>
    <w:rsid w:val="00830D5B"/>
    <w:rsid w:val="00831A94"/>
    <w:rsid w:val="00833275"/>
    <w:rsid w:val="00836027"/>
    <w:rsid w:val="00841501"/>
    <w:rsid w:val="00842EF0"/>
    <w:rsid w:val="00843128"/>
    <w:rsid w:val="008455AA"/>
    <w:rsid w:val="0084617B"/>
    <w:rsid w:val="00847B65"/>
    <w:rsid w:val="00850018"/>
    <w:rsid w:val="00851A48"/>
    <w:rsid w:val="0085315A"/>
    <w:rsid w:val="00857082"/>
    <w:rsid w:val="00862BC4"/>
    <w:rsid w:val="0086328B"/>
    <w:rsid w:val="00863A7E"/>
    <w:rsid w:val="00864E95"/>
    <w:rsid w:val="0086524D"/>
    <w:rsid w:val="00865269"/>
    <w:rsid w:val="008652CE"/>
    <w:rsid w:val="00866A41"/>
    <w:rsid w:val="00871854"/>
    <w:rsid w:val="008721B2"/>
    <w:rsid w:val="00872B5F"/>
    <w:rsid w:val="00874806"/>
    <w:rsid w:val="00875256"/>
    <w:rsid w:val="00875391"/>
    <w:rsid w:val="008757BD"/>
    <w:rsid w:val="008776CD"/>
    <w:rsid w:val="008778D1"/>
    <w:rsid w:val="00877EDA"/>
    <w:rsid w:val="008811A0"/>
    <w:rsid w:val="008831E9"/>
    <w:rsid w:val="008842EF"/>
    <w:rsid w:val="00886A89"/>
    <w:rsid w:val="00886DE6"/>
    <w:rsid w:val="00887243"/>
    <w:rsid w:val="00891898"/>
    <w:rsid w:val="00891E09"/>
    <w:rsid w:val="0089517D"/>
    <w:rsid w:val="0089562B"/>
    <w:rsid w:val="00896B44"/>
    <w:rsid w:val="008A3BC9"/>
    <w:rsid w:val="008A3BF6"/>
    <w:rsid w:val="008A5BC2"/>
    <w:rsid w:val="008B072B"/>
    <w:rsid w:val="008B0CF5"/>
    <w:rsid w:val="008B1154"/>
    <w:rsid w:val="008B2AC2"/>
    <w:rsid w:val="008B370D"/>
    <w:rsid w:val="008B4CE7"/>
    <w:rsid w:val="008B5513"/>
    <w:rsid w:val="008B5C97"/>
    <w:rsid w:val="008B768E"/>
    <w:rsid w:val="008C0FB2"/>
    <w:rsid w:val="008C4684"/>
    <w:rsid w:val="008C640F"/>
    <w:rsid w:val="008C659A"/>
    <w:rsid w:val="008C6B63"/>
    <w:rsid w:val="008C7029"/>
    <w:rsid w:val="008C765D"/>
    <w:rsid w:val="008D009E"/>
    <w:rsid w:val="008D0509"/>
    <w:rsid w:val="008D1104"/>
    <w:rsid w:val="008D1D2F"/>
    <w:rsid w:val="008D2638"/>
    <w:rsid w:val="008D429F"/>
    <w:rsid w:val="008D4B45"/>
    <w:rsid w:val="008D5090"/>
    <w:rsid w:val="008D5D4B"/>
    <w:rsid w:val="008D6C2F"/>
    <w:rsid w:val="008E0442"/>
    <w:rsid w:val="008E25C8"/>
    <w:rsid w:val="008E2DC5"/>
    <w:rsid w:val="008E2FDF"/>
    <w:rsid w:val="008E4B4D"/>
    <w:rsid w:val="008E50B0"/>
    <w:rsid w:val="008E520D"/>
    <w:rsid w:val="008E6104"/>
    <w:rsid w:val="008E644B"/>
    <w:rsid w:val="008E78AD"/>
    <w:rsid w:val="008F274B"/>
    <w:rsid w:val="008F3C78"/>
    <w:rsid w:val="008F3CC9"/>
    <w:rsid w:val="008F4C29"/>
    <w:rsid w:val="008F5029"/>
    <w:rsid w:val="008F7137"/>
    <w:rsid w:val="008F71CA"/>
    <w:rsid w:val="0090035A"/>
    <w:rsid w:val="009028CB"/>
    <w:rsid w:val="00902CAB"/>
    <w:rsid w:val="0090460F"/>
    <w:rsid w:val="00904CDB"/>
    <w:rsid w:val="00905E36"/>
    <w:rsid w:val="009060C1"/>
    <w:rsid w:val="009060DE"/>
    <w:rsid w:val="0090699F"/>
    <w:rsid w:val="00907032"/>
    <w:rsid w:val="009101A7"/>
    <w:rsid w:val="009105DD"/>
    <w:rsid w:val="00913078"/>
    <w:rsid w:val="00913965"/>
    <w:rsid w:val="009140DF"/>
    <w:rsid w:val="0091430F"/>
    <w:rsid w:val="0091692A"/>
    <w:rsid w:val="009169F7"/>
    <w:rsid w:val="00917049"/>
    <w:rsid w:val="0091709B"/>
    <w:rsid w:val="009209C1"/>
    <w:rsid w:val="009211DE"/>
    <w:rsid w:val="00923973"/>
    <w:rsid w:val="00923E68"/>
    <w:rsid w:val="009240E6"/>
    <w:rsid w:val="0092634B"/>
    <w:rsid w:val="009279DE"/>
    <w:rsid w:val="00931936"/>
    <w:rsid w:val="00931B1B"/>
    <w:rsid w:val="00932490"/>
    <w:rsid w:val="009346CF"/>
    <w:rsid w:val="00935300"/>
    <w:rsid w:val="00935781"/>
    <w:rsid w:val="00935F7B"/>
    <w:rsid w:val="00936CDA"/>
    <w:rsid w:val="00937BD7"/>
    <w:rsid w:val="00940074"/>
    <w:rsid w:val="00941876"/>
    <w:rsid w:val="00943782"/>
    <w:rsid w:val="009505D4"/>
    <w:rsid w:val="00950AEB"/>
    <w:rsid w:val="009514AD"/>
    <w:rsid w:val="00952A9C"/>
    <w:rsid w:val="009535A0"/>
    <w:rsid w:val="009538DB"/>
    <w:rsid w:val="00953E01"/>
    <w:rsid w:val="00954C4B"/>
    <w:rsid w:val="00955F2D"/>
    <w:rsid w:val="0095710D"/>
    <w:rsid w:val="009614AF"/>
    <w:rsid w:val="00961B7A"/>
    <w:rsid w:val="00961FDA"/>
    <w:rsid w:val="00964AC2"/>
    <w:rsid w:val="009701F9"/>
    <w:rsid w:val="00970C74"/>
    <w:rsid w:val="00972DEC"/>
    <w:rsid w:val="009748E7"/>
    <w:rsid w:val="00976DDE"/>
    <w:rsid w:val="00977A43"/>
    <w:rsid w:val="00982262"/>
    <w:rsid w:val="009824B8"/>
    <w:rsid w:val="0098330B"/>
    <w:rsid w:val="00983D2E"/>
    <w:rsid w:val="0098432B"/>
    <w:rsid w:val="009843EB"/>
    <w:rsid w:val="00985DFC"/>
    <w:rsid w:val="009867D3"/>
    <w:rsid w:val="009867FB"/>
    <w:rsid w:val="00986D2C"/>
    <w:rsid w:val="009875A6"/>
    <w:rsid w:val="00987E41"/>
    <w:rsid w:val="00990460"/>
    <w:rsid w:val="00990B2D"/>
    <w:rsid w:val="00990BDE"/>
    <w:rsid w:val="00991B75"/>
    <w:rsid w:val="00992C2C"/>
    <w:rsid w:val="009934EB"/>
    <w:rsid w:val="009941F8"/>
    <w:rsid w:val="009946D2"/>
    <w:rsid w:val="00994CD6"/>
    <w:rsid w:val="00995E5A"/>
    <w:rsid w:val="00996312"/>
    <w:rsid w:val="00996384"/>
    <w:rsid w:val="009A0BE0"/>
    <w:rsid w:val="009A1296"/>
    <w:rsid w:val="009A1393"/>
    <w:rsid w:val="009A3EF3"/>
    <w:rsid w:val="009A65BC"/>
    <w:rsid w:val="009A756A"/>
    <w:rsid w:val="009B02A5"/>
    <w:rsid w:val="009B06AC"/>
    <w:rsid w:val="009B4B4E"/>
    <w:rsid w:val="009B6AE6"/>
    <w:rsid w:val="009B7030"/>
    <w:rsid w:val="009B70CA"/>
    <w:rsid w:val="009B7A25"/>
    <w:rsid w:val="009C054F"/>
    <w:rsid w:val="009C1EC4"/>
    <w:rsid w:val="009C2458"/>
    <w:rsid w:val="009C54DF"/>
    <w:rsid w:val="009C58A7"/>
    <w:rsid w:val="009C67FC"/>
    <w:rsid w:val="009C6E93"/>
    <w:rsid w:val="009D0E2F"/>
    <w:rsid w:val="009D0E69"/>
    <w:rsid w:val="009D3107"/>
    <w:rsid w:val="009D3952"/>
    <w:rsid w:val="009D40EA"/>
    <w:rsid w:val="009D4416"/>
    <w:rsid w:val="009D4D2E"/>
    <w:rsid w:val="009D517D"/>
    <w:rsid w:val="009D52E7"/>
    <w:rsid w:val="009D52EF"/>
    <w:rsid w:val="009D5709"/>
    <w:rsid w:val="009D691E"/>
    <w:rsid w:val="009D7CCD"/>
    <w:rsid w:val="009E0C36"/>
    <w:rsid w:val="009E10FA"/>
    <w:rsid w:val="009E18F6"/>
    <w:rsid w:val="009E2097"/>
    <w:rsid w:val="009E2230"/>
    <w:rsid w:val="009E2683"/>
    <w:rsid w:val="009E4055"/>
    <w:rsid w:val="009E4827"/>
    <w:rsid w:val="009E576A"/>
    <w:rsid w:val="009E5AB5"/>
    <w:rsid w:val="009E773E"/>
    <w:rsid w:val="009F0248"/>
    <w:rsid w:val="009F0B65"/>
    <w:rsid w:val="009F0E76"/>
    <w:rsid w:val="009F19EA"/>
    <w:rsid w:val="009F31C4"/>
    <w:rsid w:val="009F3983"/>
    <w:rsid w:val="009F5931"/>
    <w:rsid w:val="009F6C29"/>
    <w:rsid w:val="009F6EBF"/>
    <w:rsid w:val="00A0093F"/>
    <w:rsid w:val="00A01183"/>
    <w:rsid w:val="00A01A93"/>
    <w:rsid w:val="00A01B32"/>
    <w:rsid w:val="00A01ED9"/>
    <w:rsid w:val="00A02F98"/>
    <w:rsid w:val="00A034EE"/>
    <w:rsid w:val="00A03EAC"/>
    <w:rsid w:val="00A05036"/>
    <w:rsid w:val="00A058B2"/>
    <w:rsid w:val="00A06675"/>
    <w:rsid w:val="00A074A5"/>
    <w:rsid w:val="00A076E2"/>
    <w:rsid w:val="00A1232E"/>
    <w:rsid w:val="00A129AE"/>
    <w:rsid w:val="00A12B67"/>
    <w:rsid w:val="00A149DF"/>
    <w:rsid w:val="00A1566A"/>
    <w:rsid w:val="00A15D38"/>
    <w:rsid w:val="00A21655"/>
    <w:rsid w:val="00A25470"/>
    <w:rsid w:val="00A26BD2"/>
    <w:rsid w:val="00A26C9E"/>
    <w:rsid w:val="00A26D21"/>
    <w:rsid w:val="00A276EB"/>
    <w:rsid w:val="00A30342"/>
    <w:rsid w:val="00A30C1C"/>
    <w:rsid w:val="00A30E74"/>
    <w:rsid w:val="00A310C5"/>
    <w:rsid w:val="00A32191"/>
    <w:rsid w:val="00A34CAE"/>
    <w:rsid w:val="00A34F1B"/>
    <w:rsid w:val="00A368BC"/>
    <w:rsid w:val="00A40696"/>
    <w:rsid w:val="00A409D4"/>
    <w:rsid w:val="00A435ED"/>
    <w:rsid w:val="00A439A6"/>
    <w:rsid w:val="00A43A3B"/>
    <w:rsid w:val="00A43D1A"/>
    <w:rsid w:val="00A43DC9"/>
    <w:rsid w:val="00A442B6"/>
    <w:rsid w:val="00A44F29"/>
    <w:rsid w:val="00A46043"/>
    <w:rsid w:val="00A470CB"/>
    <w:rsid w:val="00A47CBE"/>
    <w:rsid w:val="00A509CF"/>
    <w:rsid w:val="00A51723"/>
    <w:rsid w:val="00A5197B"/>
    <w:rsid w:val="00A52166"/>
    <w:rsid w:val="00A537AC"/>
    <w:rsid w:val="00A55685"/>
    <w:rsid w:val="00A55E31"/>
    <w:rsid w:val="00A56323"/>
    <w:rsid w:val="00A568A3"/>
    <w:rsid w:val="00A56F45"/>
    <w:rsid w:val="00A5753C"/>
    <w:rsid w:val="00A602CC"/>
    <w:rsid w:val="00A614F1"/>
    <w:rsid w:val="00A61F92"/>
    <w:rsid w:val="00A62AE5"/>
    <w:rsid w:val="00A653E5"/>
    <w:rsid w:val="00A66C23"/>
    <w:rsid w:val="00A67B69"/>
    <w:rsid w:val="00A705AA"/>
    <w:rsid w:val="00A71012"/>
    <w:rsid w:val="00A74B12"/>
    <w:rsid w:val="00A75B36"/>
    <w:rsid w:val="00A75B9B"/>
    <w:rsid w:val="00A75D22"/>
    <w:rsid w:val="00A773F3"/>
    <w:rsid w:val="00A80368"/>
    <w:rsid w:val="00A8295C"/>
    <w:rsid w:val="00A83841"/>
    <w:rsid w:val="00A83E80"/>
    <w:rsid w:val="00A84743"/>
    <w:rsid w:val="00A85B78"/>
    <w:rsid w:val="00A860F3"/>
    <w:rsid w:val="00A8623C"/>
    <w:rsid w:val="00A877FE"/>
    <w:rsid w:val="00A90A20"/>
    <w:rsid w:val="00A9268B"/>
    <w:rsid w:val="00A94CDF"/>
    <w:rsid w:val="00A96381"/>
    <w:rsid w:val="00A96C49"/>
    <w:rsid w:val="00AA10B7"/>
    <w:rsid w:val="00AA1D3D"/>
    <w:rsid w:val="00AA3D6C"/>
    <w:rsid w:val="00AA50C3"/>
    <w:rsid w:val="00AA7167"/>
    <w:rsid w:val="00AA7664"/>
    <w:rsid w:val="00AA77C7"/>
    <w:rsid w:val="00AB06FE"/>
    <w:rsid w:val="00AB0AE0"/>
    <w:rsid w:val="00AB1188"/>
    <w:rsid w:val="00AB17EB"/>
    <w:rsid w:val="00AB3776"/>
    <w:rsid w:val="00AB4782"/>
    <w:rsid w:val="00AB5DF1"/>
    <w:rsid w:val="00AB67BB"/>
    <w:rsid w:val="00AB73BB"/>
    <w:rsid w:val="00AB75BF"/>
    <w:rsid w:val="00AC0702"/>
    <w:rsid w:val="00AC086A"/>
    <w:rsid w:val="00AC1ABC"/>
    <w:rsid w:val="00AC203F"/>
    <w:rsid w:val="00AC25E9"/>
    <w:rsid w:val="00AC348C"/>
    <w:rsid w:val="00AC3AFC"/>
    <w:rsid w:val="00AC4BFE"/>
    <w:rsid w:val="00AC5921"/>
    <w:rsid w:val="00AC5E88"/>
    <w:rsid w:val="00AC5EF7"/>
    <w:rsid w:val="00AD0F11"/>
    <w:rsid w:val="00AD155E"/>
    <w:rsid w:val="00AD3B38"/>
    <w:rsid w:val="00AD5FCB"/>
    <w:rsid w:val="00AD7CE4"/>
    <w:rsid w:val="00AE1AD7"/>
    <w:rsid w:val="00AE1D09"/>
    <w:rsid w:val="00AE2191"/>
    <w:rsid w:val="00AE355A"/>
    <w:rsid w:val="00AF0C01"/>
    <w:rsid w:val="00AF2938"/>
    <w:rsid w:val="00AF4A98"/>
    <w:rsid w:val="00AF51CE"/>
    <w:rsid w:val="00B00CB0"/>
    <w:rsid w:val="00B016A5"/>
    <w:rsid w:val="00B020A2"/>
    <w:rsid w:val="00B02142"/>
    <w:rsid w:val="00B02252"/>
    <w:rsid w:val="00B022EA"/>
    <w:rsid w:val="00B02636"/>
    <w:rsid w:val="00B02DC1"/>
    <w:rsid w:val="00B03831"/>
    <w:rsid w:val="00B04D3D"/>
    <w:rsid w:val="00B06423"/>
    <w:rsid w:val="00B07F63"/>
    <w:rsid w:val="00B1058B"/>
    <w:rsid w:val="00B10A12"/>
    <w:rsid w:val="00B110FF"/>
    <w:rsid w:val="00B122D8"/>
    <w:rsid w:val="00B14179"/>
    <w:rsid w:val="00B14210"/>
    <w:rsid w:val="00B15354"/>
    <w:rsid w:val="00B21C21"/>
    <w:rsid w:val="00B22644"/>
    <w:rsid w:val="00B228C0"/>
    <w:rsid w:val="00B245E0"/>
    <w:rsid w:val="00B274E7"/>
    <w:rsid w:val="00B27781"/>
    <w:rsid w:val="00B27EED"/>
    <w:rsid w:val="00B3213F"/>
    <w:rsid w:val="00B3232B"/>
    <w:rsid w:val="00B32358"/>
    <w:rsid w:val="00B32FFB"/>
    <w:rsid w:val="00B33E7F"/>
    <w:rsid w:val="00B33E88"/>
    <w:rsid w:val="00B34246"/>
    <w:rsid w:val="00B34F2E"/>
    <w:rsid w:val="00B36696"/>
    <w:rsid w:val="00B37979"/>
    <w:rsid w:val="00B407E2"/>
    <w:rsid w:val="00B410CF"/>
    <w:rsid w:val="00B42037"/>
    <w:rsid w:val="00B4433E"/>
    <w:rsid w:val="00B44425"/>
    <w:rsid w:val="00B45BB8"/>
    <w:rsid w:val="00B5320D"/>
    <w:rsid w:val="00B55E0B"/>
    <w:rsid w:val="00B577EB"/>
    <w:rsid w:val="00B578A1"/>
    <w:rsid w:val="00B60B47"/>
    <w:rsid w:val="00B61382"/>
    <w:rsid w:val="00B619F0"/>
    <w:rsid w:val="00B61EEF"/>
    <w:rsid w:val="00B62CC2"/>
    <w:rsid w:val="00B6382B"/>
    <w:rsid w:val="00B65399"/>
    <w:rsid w:val="00B6597F"/>
    <w:rsid w:val="00B6771A"/>
    <w:rsid w:val="00B67DF2"/>
    <w:rsid w:val="00B7008C"/>
    <w:rsid w:val="00B7118C"/>
    <w:rsid w:val="00B76A13"/>
    <w:rsid w:val="00B76DB6"/>
    <w:rsid w:val="00B77A27"/>
    <w:rsid w:val="00B77B1A"/>
    <w:rsid w:val="00B801E5"/>
    <w:rsid w:val="00B81000"/>
    <w:rsid w:val="00B81642"/>
    <w:rsid w:val="00B81692"/>
    <w:rsid w:val="00B81F2B"/>
    <w:rsid w:val="00B84B7E"/>
    <w:rsid w:val="00B85B52"/>
    <w:rsid w:val="00B87712"/>
    <w:rsid w:val="00B913D2"/>
    <w:rsid w:val="00B9195E"/>
    <w:rsid w:val="00B92D0E"/>
    <w:rsid w:val="00B93A9C"/>
    <w:rsid w:val="00B9466B"/>
    <w:rsid w:val="00B9558B"/>
    <w:rsid w:val="00B95B9A"/>
    <w:rsid w:val="00B95DC0"/>
    <w:rsid w:val="00B96412"/>
    <w:rsid w:val="00B965F1"/>
    <w:rsid w:val="00B9761E"/>
    <w:rsid w:val="00BA151E"/>
    <w:rsid w:val="00BA284F"/>
    <w:rsid w:val="00BA3873"/>
    <w:rsid w:val="00BA6E85"/>
    <w:rsid w:val="00BA75E2"/>
    <w:rsid w:val="00BA779A"/>
    <w:rsid w:val="00BA7EA0"/>
    <w:rsid w:val="00BB137D"/>
    <w:rsid w:val="00BB322B"/>
    <w:rsid w:val="00BB4B40"/>
    <w:rsid w:val="00BB4C96"/>
    <w:rsid w:val="00BB590B"/>
    <w:rsid w:val="00BB750C"/>
    <w:rsid w:val="00BC1A75"/>
    <w:rsid w:val="00BC2701"/>
    <w:rsid w:val="00BC368A"/>
    <w:rsid w:val="00BC37E0"/>
    <w:rsid w:val="00BC437A"/>
    <w:rsid w:val="00BC5BE7"/>
    <w:rsid w:val="00BC5C79"/>
    <w:rsid w:val="00BC67EF"/>
    <w:rsid w:val="00BC69A5"/>
    <w:rsid w:val="00BC6E2D"/>
    <w:rsid w:val="00BC7790"/>
    <w:rsid w:val="00BC7ED5"/>
    <w:rsid w:val="00BD10F9"/>
    <w:rsid w:val="00BD1B0F"/>
    <w:rsid w:val="00BD1E45"/>
    <w:rsid w:val="00BD2BA1"/>
    <w:rsid w:val="00BD3A8A"/>
    <w:rsid w:val="00BD414A"/>
    <w:rsid w:val="00BD4709"/>
    <w:rsid w:val="00BD64D6"/>
    <w:rsid w:val="00BE065D"/>
    <w:rsid w:val="00BE0E9B"/>
    <w:rsid w:val="00BE14A3"/>
    <w:rsid w:val="00BE384F"/>
    <w:rsid w:val="00BE71B7"/>
    <w:rsid w:val="00BF0610"/>
    <w:rsid w:val="00BF07A4"/>
    <w:rsid w:val="00BF1972"/>
    <w:rsid w:val="00BF2271"/>
    <w:rsid w:val="00BF2594"/>
    <w:rsid w:val="00BF25AB"/>
    <w:rsid w:val="00BF363A"/>
    <w:rsid w:val="00BF4670"/>
    <w:rsid w:val="00BF49A7"/>
    <w:rsid w:val="00BF50DE"/>
    <w:rsid w:val="00BF52BD"/>
    <w:rsid w:val="00BF53EB"/>
    <w:rsid w:val="00BF5533"/>
    <w:rsid w:val="00BF65E1"/>
    <w:rsid w:val="00BF6701"/>
    <w:rsid w:val="00BF7078"/>
    <w:rsid w:val="00BF7DC1"/>
    <w:rsid w:val="00C00159"/>
    <w:rsid w:val="00C010A6"/>
    <w:rsid w:val="00C03176"/>
    <w:rsid w:val="00C0421D"/>
    <w:rsid w:val="00C04DEA"/>
    <w:rsid w:val="00C060C7"/>
    <w:rsid w:val="00C06ADC"/>
    <w:rsid w:val="00C0722D"/>
    <w:rsid w:val="00C07D80"/>
    <w:rsid w:val="00C10CA8"/>
    <w:rsid w:val="00C11B7C"/>
    <w:rsid w:val="00C12D47"/>
    <w:rsid w:val="00C131DA"/>
    <w:rsid w:val="00C14B33"/>
    <w:rsid w:val="00C20C54"/>
    <w:rsid w:val="00C21775"/>
    <w:rsid w:val="00C22F9F"/>
    <w:rsid w:val="00C2411D"/>
    <w:rsid w:val="00C24744"/>
    <w:rsid w:val="00C25BD8"/>
    <w:rsid w:val="00C26106"/>
    <w:rsid w:val="00C2636D"/>
    <w:rsid w:val="00C267A9"/>
    <w:rsid w:val="00C26B62"/>
    <w:rsid w:val="00C27B72"/>
    <w:rsid w:val="00C302EE"/>
    <w:rsid w:val="00C31030"/>
    <w:rsid w:val="00C325A1"/>
    <w:rsid w:val="00C345D1"/>
    <w:rsid w:val="00C34A07"/>
    <w:rsid w:val="00C36245"/>
    <w:rsid w:val="00C36861"/>
    <w:rsid w:val="00C41880"/>
    <w:rsid w:val="00C42BB1"/>
    <w:rsid w:val="00C4534D"/>
    <w:rsid w:val="00C45A08"/>
    <w:rsid w:val="00C45B6D"/>
    <w:rsid w:val="00C47BD1"/>
    <w:rsid w:val="00C47C19"/>
    <w:rsid w:val="00C5011A"/>
    <w:rsid w:val="00C50FFB"/>
    <w:rsid w:val="00C51B12"/>
    <w:rsid w:val="00C536BE"/>
    <w:rsid w:val="00C5449F"/>
    <w:rsid w:val="00C553DA"/>
    <w:rsid w:val="00C57DA7"/>
    <w:rsid w:val="00C57F5F"/>
    <w:rsid w:val="00C62E8C"/>
    <w:rsid w:val="00C67BF3"/>
    <w:rsid w:val="00C67C91"/>
    <w:rsid w:val="00C67F85"/>
    <w:rsid w:val="00C719FA"/>
    <w:rsid w:val="00C72013"/>
    <w:rsid w:val="00C74750"/>
    <w:rsid w:val="00C77A81"/>
    <w:rsid w:val="00C77CBC"/>
    <w:rsid w:val="00C80F82"/>
    <w:rsid w:val="00C81034"/>
    <w:rsid w:val="00C830E9"/>
    <w:rsid w:val="00C83426"/>
    <w:rsid w:val="00C83616"/>
    <w:rsid w:val="00C84483"/>
    <w:rsid w:val="00C8477B"/>
    <w:rsid w:val="00C850AC"/>
    <w:rsid w:val="00C85597"/>
    <w:rsid w:val="00C8596A"/>
    <w:rsid w:val="00C87502"/>
    <w:rsid w:val="00C87554"/>
    <w:rsid w:val="00C87C03"/>
    <w:rsid w:val="00C87CF3"/>
    <w:rsid w:val="00C9026F"/>
    <w:rsid w:val="00C91BE7"/>
    <w:rsid w:val="00C91DFE"/>
    <w:rsid w:val="00C940C0"/>
    <w:rsid w:val="00C94364"/>
    <w:rsid w:val="00C95C63"/>
    <w:rsid w:val="00C96B36"/>
    <w:rsid w:val="00C979CA"/>
    <w:rsid w:val="00CA07EA"/>
    <w:rsid w:val="00CA1ABA"/>
    <w:rsid w:val="00CA1C33"/>
    <w:rsid w:val="00CA3140"/>
    <w:rsid w:val="00CA40FF"/>
    <w:rsid w:val="00CA5186"/>
    <w:rsid w:val="00CA6EE4"/>
    <w:rsid w:val="00CB0747"/>
    <w:rsid w:val="00CB1EAF"/>
    <w:rsid w:val="00CB209E"/>
    <w:rsid w:val="00CB2D30"/>
    <w:rsid w:val="00CB4191"/>
    <w:rsid w:val="00CB4D9E"/>
    <w:rsid w:val="00CB6BAA"/>
    <w:rsid w:val="00CB6BBC"/>
    <w:rsid w:val="00CB70E8"/>
    <w:rsid w:val="00CB76F8"/>
    <w:rsid w:val="00CC00CB"/>
    <w:rsid w:val="00CC24FF"/>
    <w:rsid w:val="00CC2D7A"/>
    <w:rsid w:val="00CC3244"/>
    <w:rsid w:val="00CC380F"/>
    <w:rsid w:val="00CC4053"/>
    <w:rsid w:val="00CC6189"/>
    <w:rsid w:val="00CC69B2"/>
    <w:rsid w:val="00CC7491"/>
    <w:rsid w:val="00CC757B"/>
    <w:rsid w:val="00CC7E23"/>
    <w:rsid w:val="00CC7E48"/>
    <w:rsid w:val="00CD3069"/>
    <w:rsid w:val="00CD6092"/>
    <w:rsid w:val="00CD68F2"/>
    <w:rsid w:val="00CD74EF"/>
    <w:rsid w:val="00CE2BA2"/>
    <w:rsid w:val="00CE31F6"/>
    <w:rsid w:val="00CE3A2C"/>
    <w:rsid w:val="00CE5D25"/>
    <w:rsid w:val="00CE5FFE"/>
    <w:rsid w:val="00CE65F2"/>
    <w:rsid w:val="00CF061D"/>
    <w:rsid w:val="00CF16D6"/>
    <w:rsid w:val="00CF3D09"/>
    <w:rsid w:val="00CF4BBE"/>
    <w:rsid w:val="00CF5BAF"/>
    <w:rsid w:val="00CF6DFC"/>
    <w:rsid w:val="00CF6EA8"/>
    <w:rsid w:val="00D001B2"/>
    <w:rsid w:val="00D00B14"/>
    <w:rsid w:val="00D01B1A"/>
    <w:rsid w:val="00D021AC"/>
    <w:rsid w:val="00D02D36"/>
    <w:rsid w:val="00D05A9C"/>
    <w:rsid w:val="00D065A8"/>
    <w:rsid w:val="00D06A50"/>
    <w:rsid w:val="00D07621"/>
    <w:rsid w:val="00D10843"/>
    <w:rsid w:val="00D11038"/>
    <w:rsid w:val="00D11046"/>
    <w:rsid w:val="00D11ADC"/>
    <w:rsid w:val="00D11D09"/>
    <w:rsid w:val="00D13639"/>
    <w:rsid w:val="00D14F7C"/>
    <w:rsid w:val="00D15DB1"/>
    <w:rsid w:val="00D15F18"/>
    <w:rsid w:val="00D16317"/>
    <w:rsid w:val="00D16D29"/>
    <w:rsid w:val="00D22A0A"/>
    <w:rsid w:val="00D24645"/>
    <w:rsid w:val="00D33882"/>
    <w:rsid w:val="00D343FA"/>
    <w:rsid w:val="00D34634"/>
    <w:rsid w:val="00D35A43"/>
    <w:rsid w:val="00D35DD2"/>
    <w:rsid w:val="00D36128"/>
    <w:rsid w:val="00D40BB6"/>
    <w:rsid w:val="00D41CE4"/>
    <w:rsid w:val="00D42A26"/>
    <w:rsid w:val="00D42ABF"/>
    <w:rsid w:val="00D43693"/>
    <w:rsid w:val="00D50CB9"/>
    <w:rsid w:val="00D513E1"/>
    <w:rsid w:val="00D518FB"/>
    <w:rsid w:val="00D51C3D"/>
    <w:rsid w:val="00D53F31"/>
    <w:rsid w:val="00D54682"/>
    <w:rsid w:val="00D554BD"/>
    <w:rsid w:val="00D56D19"/>
    <w:rsid w:val="00D60CC0"/>
    <w:rsid w:val="00D62454"/>
    <w:rsid w:val="00D626E2"/>
    <w:rsid w:val="00D6296F"/>
    <w:rsid w:val="00D632DC"/>
    <w:rsid w:val="00D6442C"/>
    <w:rsid w:val="00D64947"/>
    <w:rsid w:val="00D64ABF"/>
    <w:rsid w:val="00D64C51"/>
    <w:rsid w:val="00D65023"/>
    <w:rsid w:val="00D65C4B"/>
    <w:rsid w:val="00D6609C"/>
    <w:rsid w:val="00D6617B"/>
    <w:rsid w:val="00D66D42"/>
    <w:rsid w:val="00D67088"/>
    <w:rsid w:val="00D710F6"/>
    <w:rsid w:val="00D7639D"/>
    <w:rsid w:val="00D774F8"/>
    <w:rsid w:val="00D81998"/>
    <w:rsid w:val="00D825A2"/>
    <w:rsid w:val="00D82CE4"/>
    <w:rsid w:val="00D8385B"/>
    <w:rsid w:val="00D87D9D"/>
    <w:rsid w:val="00D906D1"/>
    <w:rsid w:val="00D916BD"/>
    <w:rsid w:val="00D92C28"/>
    <w:rsid w:val="00D93F11"/>
    <w:rsid w:val="00D948F2"/>
    <w:rsid w:val="00D9500C"/>
    <w:rsid w:val="00D95A91"/>
    <w:rsid w:val="00D95B20"/>
    <w:rsid w:val="00D96282"/>
    <w:rsid w:val="00D9792F"/>
    <w:rsid w:val="00DA0385"/>
    <w:rsid w:val="00DA141F"/>
    <w:rsid w:val="00DA338E"/>
    <w:rsid w:val="00DA421F"/>
    <w:rsid w:val="00DA47AF"/>
    <w:rsid w:val="00DA4EBF"/>
    <w:rsid w:val="00DA4FD0"/>
    <w:rsid w:val="00DA5525"/>
    <w:rsid w:val="00DA78E3"/>
    <w:rsid w:val="00DB047C"/>
    <w:rsid w:val="00DB3E05"/>
    <w:rsid w:val="00DB433D"/>
    <w:rsid w:val="00DB5C8F"/>
    <w:rsid w:val="00DB5E6F"/>
    <w:rsid w:val="00DB658E"/>
    <w:rsid w:val="00DB6E94"/>
    <w:rsid w:val="00DB7165"/>
    <w:rsid w:val="00DB7B57"/>
    <w:rsid w:val="00DB7CC0"/>
    <w:rsid w:val="00DC022F"/>
    <w:rsid w:val="00DC07CE"/>
    <w:rsid w:val="00DC0C0E"/>
    <w:rsid w:val="00DC27EB"/>
    <w:rsid w:val="00DC4179"/>
    <w:rsid w:val="00DC4754"/>
    <w:rsid w:val="00DC5CF9"/>
    <w:rsid w:val="00DD0114"/>
    <w:rsid w:val="00DD0D6E"/>
    <w:rsid w:val="00DD0DA3"/>
    <w:rsid w:val="00DD1990"/>
    <w:rsid w:val="00DD1A54"/>
    <w:rsid w:val="00DD1B4B"/>
    <w:rsid w:val="00DD2214"/>
    <w:rsid w:val="00DD24DB"/>
    <w:rsid w:val="00DD4136"/>
    <w:rsid w:val="00DD43E5"/>
    <w:rsid w:val="00DD4E97"/>
    <w:rsid w:val="00DD635E"/>
    <w:rsid w:val="00DE20A8"/>
    <w:rsid w:val="00DE2244"/>
    <w:rsid w:val="00DE2465"/>
    <w:rsid w:val="00DE2705"/>
    <w:rsid w:val="00DE30D9"/>
    <w:rsid w:val="00DE483B"/>
    <w:rsid w:val="00DE4F07"/>
    <w:rsid w:val="00DE73E8"/>
    <w:rsid w:val="00DE7A19"/>
    <w:rsid w:val="00DF65B7"/>
    <w:rsid w:val="00DF7B76"/>
    <w:rsid w:val="00E0071F"/>
    <w:rsid w:val="00E01ACC"/>
    <w:rsid w:val="00E0238C"/>
    <w:rsid w:val="00E04766"/>
    <w:rsid w:val="00E04BD9"/>
    <w:rsid w:val="00E06FF9"/>
    <w:rsid w:val="00E07144"/>
    <w:rsid w:val="00E0741B"/>
    <w:rsid w:val="00E11024"/>
    <w:rsid w:val="00E127E8"/>
    <w:rsid w:val="00E13848"/>
    <w:rsid w:val="00E1563A"/>
    <w:rsid w:val="00E15D93"/>
    <w:rsid w:val="00E16093"/>
    <w:rsid w:val="00E16C07"/>
    <w:rsid w:val="00E16D60"/>
    <w:rsid w:val="00E20883"/>
    <w:rsid w:val="00E21CDC"/>
    <w:rsid w:val="00E235D0"/>
    <w:rsid w:val="00E2371F"/>
    <w:rsid w:val="00E240CF"/>
    <w:rsid w:val="00E26462"/>
    <w:rsid w:val="00E26FF9"/>
    <w:rsid w:val="00E32499"/>
    <w:rsid w:val="00E33431"/>
    <w:rsid w:val="00E337B3"/>
    <w:rsid w:val="00E34244"/>
    <w:rsid w:val="00E34395"/>
    <w:rsid w:val="00E34721"/>
    <w:rsid w:val="00E352D8"/>
    <w:rsid w:val="00E35FE2"/>
    <w:rsid w:val="00E3650E"/>
    <w:rsid w:val="00E37BC0"/>
    <w:rsid w:val="00E427C3"/>
    <w:rsid w:val="00E430BF"/>
    <w:rsid w:val="00E4384E"/>
    <w:rsid w:val="00E43D3C"/>
    <w:rsid w:val="00E45A10"/>
    <w:rsid w:val="00E45AF2"/>
    <w:rsid w:val="00E46395"/>
    <w:rsid w:val="00E505A3"/>
    <w:rsid w:val="00E51FB3"/>
    <w:rsid w:val="00E529CE"/>
    <w:rsid w:val="00E529D6"/>
    <w:rsid w:val="00E54C8D"/>
    <w:rsid w:val="00E553AC"/>
    <w:rsid w:val="00E553C2"/>
    <w:rsid w:val="00E55D9A"/>
    <w:rsid w:val="00E57D1D"/>
    <w:rsid w:val="00E63D1C"/>
    <w:rsid w:val="00E6748A"/>
    <w:rsid w:val="00E725C4"/>
    <w:rsid w:val="00E72990"/>
    <w:rsid w:val="00E73CF7"/>
    <w:rsid w:val="00E75524"/>
    <w:rsid w:val="00E75D1C"/>
    <w:rsid w:val="00E76735"/>
    <w:rsid w:val="00E77E93"/>
    <w:rsid w:val="00E8116D"/>
    <w:rsid w:val="00E84046"/>
    <w:rsid w:val="00E84AB9"/>
    <w:rsid w:val="00E851FD"/>
    <w:rsid w:val="00E85236"/>
    <w:rsid w:val="00E86041"/>
    <w:rsid w:val="00E86645"/>
    <w:rsid w:val="00E86B37"/>
    <w:rsid w:val="00E87B30"/>
    <w:rsid w:val="00E90902"/>
    <w:rsid w:val="00E9099A"/>
    <w:rsid w:val="00E90B17"/>
    <w:rsid w:val="00E91039"/>
    <w:rsid w:val="00E9221D"/>
    <w:rsid w:val="00E9221E"/>
    <w:rsid w:val="00E9352E"/>
    <w:rsid w:val="00E93CBD"/>
    <w:rsid w:val="00E95900"/>
    <w:rsid w:val="00EA2C90"/>
    <w:rsid w:val="00EA2DAA"/>
    <w:rsid w:val="00EA2F46"/>
    <w:rsid w:val="00EA37B6"/>
    <w:rsid w:val="00EA406F"/>
    <w:rsid w:val="00EA4D0F"/>
    <w:rsid w:val="00EA6830"/>
    <w:rsid w:val="00EB02E1"/>
    <w:rsid w:val="00EB4831"/>
    <w:rsid w:val="00EB525C"/>
    <w:rsid w:val="00EB59DC"/>
    <w:rsid w:val="00EB5C59"/>
    <w:rsid w:val="00EB7722"/>
    <w:rsid w:val="00EC0D56"/>
    <w:rsid w:val="00EC18DD"/>
    <w:rsid w:val="00EC4FC9"/>
    <w:rsid w:val="00EC505D"/>
    <w:rsid w:val="00EC64A7"/>
    <w:rsid w:val="00EC6D2C"/>
    <w:rsid w:val="00ED018C"/>
    <w:rsid w:val="00ED0AF8"/>
    <w:rsid w:val="00ED215C"/>
    <w:rsid w:val="00ED2BF5"/>
    <w:rsid w:val="00ED4C0F"/>
    <w:rsid w:val="00ED5537"/>
    <w:rsid w:val="00ED5B47"/>
    <w:rsid w:val="00ED67DD"/>
    <w:rsid w:val="00ED6BA8"/>
    <w:rsid w:val="00ED749F"/>
    <w:rsid w:val="00EE00B0"/>
    <w:rsid w:val="00EE04B0"/>
    <w:rsid w:val="00EE0D18"/>
    <w:rsid w:val="00EE110D"/>
    <w:rsid w:val="00EE2318"/>
    <w:rsid w:val="00EE26DF"/>
    <w:rsid w:val="00EE2875"/>
    <w:rsid w:val="00EE2A98"/>
    <w:rsid w:val="00EE3358"/>
    <w:rsid w:val="00EE3D3A"/>
    <w:rsid w:val="00EE4620"/>
    <w:rsid w:val="00EF4046"/>
    <w:rsid w:val="00EF5272"/>
    <w:rsid w:val="00EF5542"/>
    <w:rsid w:val="00EF5646"/>
    <w:rsid w:val="00EF56BB"/>
    <w:rsid w:val="00EF63B9"/>
    <w:rsid w:val="00F00A14"/>
    <w:rsid w:val="00F02CDD"/>
    <w:rsid w:val="00F04C00"/>
    <w:rsid w:val="00F05F83"/>
    <w:rsid w:val="00F0672C"/>
    <w:rsid w:val="00F06ADB"/>
    <w:rsid w:val="00F06EF6"/>
    <w:rsid w:val="00F0794B"/>
    <w:rsid w:val="00F07A2D"/>
    <w:rsid w:val="00F10A6E"/>
    <w:rsid w:val="00F12185"/>
    <w:rsid w:val="00F122E0"/>
    <w:rsid w:val="00F128AC"/>
    <w:rsid w:val="00F135E0"/>
    <w:rsid w:val="00F13FA1"/>
    <w:rsid w:val="00F15A11"/>
    <w:rsid w:val="00F15DCC"/>
    <w:rsid w:val="00F16095"/>
    <w:rsid w:val="00F176B3"/>
    <w:rsid w:val="00F211BE"/>
    <w:rsid w:val="00F21331"/>
    <w:rsid w:val="00F216F2"/>
    <w:rsid w:val="00F24445"/>
    <w:rsid w:val="00F2543D"/>
    <w:rsid w:val="00F2554B"/>
    <w:rsid w:val="00F25792"/>
    <w:rsid w:val="00F25C4D"/>
    <w:rsid w:val="00F25CD6"/>
    <w:rsid w:val="00F2678B"/>
    <w:rsid w:val="00F30531"/>
    <w:rsid w:val="00F31682"/>
    <w:rsid w:val="00F31698"/>
    <w:rsid w:val="00F31843"/>
    <w:rsid w:val="00F31F85"/>
    <w:rsid w:val="00F32339"/>
    <w:rsid w:val="00F32988"/>
    <w:rsid w:val="00F3540E"/>
    <w:rsid w:val="00F359F0"/>
    <w:rsid w:val="00F411C1"/>
    <w:rsid w:val="00F41585"/>
    <w:rsid w:val="00F415F3"/>
    <w:rsid w:val="00F4745A"/>
    <w:rsid w:val="00F52747"/>
    <w:rsid w:val="00F52773"/>
    <w:rsid w:val="00F54B71"/>
    <w:rsid w:val="00F54EA2"/>
    <w:rsid w:val="00F556AA"/>
    <w:rsid w:val="00F578B2"/>
    <w:rsid w:val="00F579B5"/>
    <w:rsid w:val="00F60374"/>
    <w:rsid w:val="00F60740"/>
    <w:rsid w:val="00F60939"/>
    <w:rsid w:val="00F60942"/>
    <w:rsid w:val="00F6226B"/>
    <w:rsid w:val="00F65CFE"/>
    <w:rsid w:val="00F65D4B"/>
    <w:rsid w:val="00F7015C"/>
    <w:rsid w:val="00F70AA0"/>
    <w:rsid w:val="00F70CFF"/>
    <w:rsid w:val="00F71A75"/>
    <w:rsid w:val="00F72311"/>
    <w:rsid w:val="00F7363D"/>
    <w:rsid w:val="00F757A5"/>
    <w:rsid w:val="00F80280"/>
    <w:rsid w:val="00F81F86"/>
    <w:rsid w:val="00F82C48"/>
    <w:rsid w:val="00F838FA"/>
    <w:rsid w:val="00F83E37"/>
    <w:rsid w:val="00F84360"/>
    <w:rsid w:val="00F8477C"/>
    <w:rsid w:val="00F8514A"/>
    <w:rsid w:val="00F8579E"/>
    <w:rsid w:val="00F87037"/>
    <w:rsid w:val="00F91147"/>
    <w:rsid w:val="00F91631"/>
    <w:rsid w:val="00F926E6"/>
    <w:rsid w:val="00F92BC5"/>
    <w:rsid w:val="00F93AB4"/>
    <w:rsid w:val="00F93EAE"/>
    <w:rsid w:val="00F95E59"/>
    <w:rsid w:val="00F972BE"/>
    <w:rsid w:val="00FA0091"/>
    <w:rsid w:val="00FA0714"/>
    <w:rsid w:val="00FA1D2B"/>
    <w:rsid w:val="00FA1E0E"/>
    <w:rsid w:val="00FA3CAE"/>
    <w:rsid w:val="00FA3E3B"/>
    <w:rsid w:val="00FA4377"/>
    <w:rsid w:val="00FA4C6A"/>
    <w:rsid w:val="00FA58E0"/>
    <w:rsid w:val="00FA5F20"/>
    <w:rsid w:val="00FA6DD5"/>
    <w:rsid w:val="00FA72C6"/>
    <w:rsid w:val="00FA7991"/>
    <w:rsid w:val="00FB1066"/>
    <w:rsid w:val="00FB218D"/>
    <w:rsid w:val="00FB2562"/>
    <w:rsid w:val="00FB269A"/>
    <w:rsid w:val="00FB3569"/>
    <w:rsid w:val="00FB3684"/>
    <w:rsid w:val="00FB435C"/>
    <w:rsid w:val="00FB4A85"/>
    <w:rsid w:val="00FB609B"/>
    <w:rsid w:val="00FB69BC"/>
    <w:rsid w:val="00FC2748"/>
    <w:rsid w:val="00FC3DE6"/>
    <w:rsid w:val="00FC3FEF"/>
    <w:rsid w:val="00FC4620"/>
    <w:rsid w:val="00FC6028"/>
    <w:rsid w:val="00FC6777"/>
    <w:rsid w:val="00FC67C7"/>
    <w:rsid w:val="00FD2EAE"/>
    <w:rsid w:val="00FD4079"/>
    <w:rsid w:val="00FD5744"/>
    <w:rsid w:val="00FD5B9D"/>
    <w:rsid w:val="00FD66A7"/>
    <w:rsid w:val="00FD71D9"/>
    <w:rsid w:val="00FE1031"/>
    <w:rsid w:val="00FE1C27"/>
    <w:rsid w:val="00FE1FC0"/>
    <w:rsid w:val="00FE3751"/>
    <w:rsid w:val="00FE4FAF"/>
    <w:rsid w:val="00FE5B6A"/>
    <w:rsid w:val="00FF0C0E"/>
    <w:rsid w:val="00FF10E7"/>
    <w:rsid w:val="00FF2620"/>
    <w:rsid w:val="00FF3D83"/>
    <w:rsid w:val="00FF5B3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24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B34246"/>
    <w:pPr>
      <w:ind w:firstLineChars="75" w:firstLine="225"/>
    </w:pPr>
    <w:rPr>
      <w:rFonts w:eastAsia="仿宋_GB2312"/>
      <w:sz w:val="30"/>
    </w:rPr>
  </w:style>
  <w:style w:type="paragraph" w:styleId="2">
    <w:name w:val="Body Text Indent 2"/>
    <w:basedOn w:val="a"/>
    <w:rsid w:val="00B34246"/>
    <w:pPr>
      <w:ind w:firstLineChars="200" w:firstLine="565"/>
    </w:pPr>
    <w:rPr>
      <w:rFonts w:eastAsia="仿宋_GB2312"/>
      <w:sz w:val="30"/>
      <w:szCs w:val="32"/>
    </w:rPr>
  </w:style>
  <w:style w:type="paragraph" w:styleId="a4">
    <w:name w:val="footer"/>
    <w:basedOn w:val="a"/>
    <w:rsid w:val="00B34246"/>
    <w:pPr>
      <w:tabs>
        <w:tab w:val="center" w:pos="4153"/>
        <w:tab w:val="right" w:pos="8306"/>
      </w:tabs>
      <w:snapToGrid w:val="0"/>
      <w:jc w:val="left"/>
    </w:pPr>
    <w:rPr>
      <w:sz w:val="18"/>
      <w:szCs w:val="18"/>
    </w:rPr>
  </w:style>
  <w:style w:type="character" w:styleId="a5">
    <w:name w:val="page number"/>
    <w:basedOn w:val="a0"/>
    <w:rsid w:val="00B34246"/>
  </w:style>
  <w:style w:type="paragraph" w:styleId="3">
    <w:name w:val="Body Text Indent 3"/>
    <w:basedOn w:val="a"/>
    <w:rsid w:val="00B34246"/>
    <w:pPr>
      <w:spacing w:line="480" w:lineRule="auto"/>
      <w:ind w:firstLineChars="200" w:firstLine="605"/>
    </w:pPr>
    <w:rPr>
      <w:rFonts w:ascii="仿宋_GB2312" w:eastAsia="仿宋_GB2312"/>
      <w:sz w:val="32"/>
      <w:szCs w:val="32"/>
    </w:rPr>
  </w:style>
  <w:style w:type="paragraph" w:styleId="a6">
    <w:name w:val="header"/>
    <w:basedOn w:val="a"/>
    <w:rsid w:val="00B34246"/>
    <w:pPr>
      <w:pBdr>
        <w:bottom w:val="single" w:sz="6" w:space="1" w:color="auto"/>
      </w:pBdr>
      <w:tabs>
        <w:tab w:val="center" w:pos="4153"/>
        <w:tab w:val="right" w:pos="8306"/>
      </w:tabs>
      <w:snapToGrid w:val="0"/>
      <w:jc w:val="center"/>
    </w:pPr>
    <w:rPr>
      <w:sz w:val="18"/>
      <w:szCs w:val="18"/>
    </w:rPr>
  </w:style>
  <w:style w:type="paragraph" w:styleId="a7">
    <w:name w:val="Body Text"/>
    <w:basedOn w:val="a"/>
    <w:link w:val="Char0"/>
    <w:rsid w:val="00B34246"/>
    <w:rPr>
      <w:rFonts w:ascii="仿宋_GB2312" w:eastAsia="仿宋_GB2312"/>
      <w:sz w:val="30"/>
      <w:szCs w:val="20"/>
    </w:rPr>
  </w:style>
  <w:style w:type="character" w:styleId="a8">
    <w:name w:val="Hyperlink"/>
    <w:basedOn w:val="a0"/>
    <w:rsid w:val="00B34246"/>
    <w:rPr>
      <w:strike w:val="0"/>
      <w:dstrike w:val="0"/>
      <w:color w:val="0000FF"/>
      <w:u w:val="none"/>
      <w:effect w:val="none"/>
    </w:rPr>
  </w:style>
  <w:style w:type="character" w:styleId="a9">
    <w:name w:val="FollowedHyperlink"/>
    <w:basedOn w:val="a0"/>
    <w:rsid w:val="00B34246"/>
    <w:rPr>
      <w:color w:val="800080"/>
      <w:u w:val="single"/>
    </w:rPr>
  </w:style>
  <w:style w:type="paragraph" w:styleId="aa">
    <w:name w:val="Document Map"/>
    <w:basedOn w:val="a"/>
    <w:semiHidden/>
    <w:unhideWhenUsed/>
    <w:rsid w:val="00B34246"/>
    <w:rPr>
      <w:rFonts w:ascii="宋体"/>
      <w:sz w:val="18"/>
      <w:szCs w:val="18"/>
    </w:rPr>
  </w:style>
  <w:style w:type="character" w:customStyle="1" w:styleId="Char1">
    <w:name w:val="文档结构图 Char"/>
    <w:basedOn w:val="a0"/>
    <w:semiHidden/>
    <w:rsid w:val="00B34246"/>
    <w:rPr>
      <w:rFonts w:ascii="宋体"/>
      <w:kern w:val="2"/>
      <w:sz w:val="18"/>
      <w:szCs w:val="18"/>
    </w:rPr>
  </w:style>
  <w:style w:type="character" w:customStyle="1" w:styleId="Char">
    <w:name w:val="正文文本缩进 Char"/>
    <w:basedOn w:val="a0"/>
    <w:link w:val="a3"/>
    <w:rsid w:val="00FA58E0"/>
    <w:rPr>
      <w:rFonts w:eastAsia="仿宋_GB2312"/>
      <w:kern w:val="2"/>
      <w:sz w:val="30"/>
      <w:szCs w:val="24"/>
      <w:lang w:val="en-US" w:eastAsia="zh-CN" w:bidi="ar-SA"/>
    </w:rPr>
  </w:style>
  <w:style w:type="character" w:customStyle="1" w:styleId="Char0">
    <w:name w:val="正文文本 Char"/>
    <w:basedOn w:val="a0"/>
    <w:link w:val="a7"/>
    <w:rsid w:val="00FA58E0"/>
    <w:rPr>
      <w:rFonts w:ascii="仿宋_GB2312" w:eastAsia="仿宋_GB2312"/>
      <w:kern w:val="2"/>
      <w:sz w:val="30"/>
      <w:lang w:val="en-US" w:eastAsia="zh-CN" w:bidi="ar-SA"/>
    </w:rPr>
  </w:style>
  <w:style w:type="paragraph" w:customStyle="1" w:styleId="CharCharCharCharCharCharChar">
    <w:name w:val="Char Char Char Char Char Char Char"/>
    <w:basedOn w:val="a"/>
    <w:rsid w:val="009867FB"/>
    <w:rPr>
      <w:szCs w:val="20"/>
    </w:rPr>
  </w:style>
  <w:style w:type="paragraph" w:styleId="ab">
    <w:name w:val="Normal (Web)"/>
    <w:basedOn w:val="a"/>
    <w:rsid w:val="007D0DFF"/>
    <w:pPr>
      <w:widowControl/>
      <w:spacing w:before="100" w:beforeAutospacing="1" w:after="100" w:afterAutospacing="1"/>
      <w:jc w:val="left"/>
    </w:pPr>
    <w:rPr>
      <w:rFonts w:ascii="宋体" w:hAnsi="宋体" w:cs="宋体"/>
      <w:kern w:val="0"/>
      <w:sz w:val="24"/>
    </w:rPr>
  </w:style>
  <w:style w:type="paragraph" w:styleId="ac">
    <w:name w:val="Balloon Text"/>
    <w:basedOn w:val="a"/>
    <w:semiHidden/>
    <w:rsid w:val="000D29BC"/>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1</Pages>
  <Words>1115</Words>
  <Characters>6362</Characters>
  <Application>Microsoft Office Word</Application>
  <DocSecurity>0</DocSecurity>
  <Lines>53</Lines>
  <Paragraphs>14</Paragraphs>
  <ScaleCrop>false</ScaleCrop>
  <Company>MC SYSTEM</Company>
  <LinksUpToDate>false</LinksUpToDate>
  <CharactersWithSpaces>7463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中福在线即开型彩票销售活动</dc:title>
  <dc:subject/>
  <dc:creator>xuyong</dc:creator>
  <cp:keywords/>
  <cp:lastModifiedBy>jianlu</cp:lastModifiedBy>
  <cp:revision>40</cp:revision>
  <cp:lastPrinted>2018-12-03T01:25:00Z</cp:lastPrinted>
  <dcterms:created xsi:type="dcterms:W3CDTF">2012-12-21T02:46:00Z</dcterms:created>
  <dcterms:modified xsi:type="dcterms:W3CDTF">2018-12-07T08:36:00Z</dcterms:modified>
</cp:coreProperties>
</file>